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1EF7A" w14:textId="16654792" w:rsidR="008E29AB" w:rsidRDefault="00C67314" w:rsidP="00195900">
      <w:pPr>
        <w:jc w:val="center"/>
        <w:rPr>
          <w:b/>
          <w:sz w:val="22"/>
          <w:szCs w:val="22"/>
        </w:rPr>
      </w:pPr>
      <w:r w:rsidRPr="00C67314">
        <w:rPr>
          <w:b/>
          <w:sz w:val="22"/>
          <w:szCs w:val="22"/>
        </w:rPr>
        <w:t xml:space="preserve">INFORME </w:t>
      </w:r>
      <w:r w:rsidR="00195900">
        <w:rPr>
          <w:b/>
          <w:sz w:val="22"/>
          <w:szCs w:val="22"/>
        </w:rPr>
        <w:t>1er</w:t>
      </w:r>
      <w:r w:rsidR="008E29AB">
        <w:rPr>
          <w:b/>
          <w:sz w:val="22"/>
          <w:szCs w:val="22"/>
        </w:rPr>
        <w:t xml:space="preserve"> </w:t>
      </w:r>
      <w:r w:rsidR="00BB7FA8">
        <w:rPr>
          <w:b/>
          <w:sz w:val="22"/>
          <w:szCs w:val="22"/>
        </w:rPr>
        <w:t>SEMESTRE</w:t>
      </w:r>
      <w:r w:rsidR="00EE45F6">
        <w:rPr>
          <w:b/>
          <w:sz w:val="22"/>
          <w:szCs w:val="22"/>
        </w:rPr>
        <w:t xml:space="preserve"> 202</w:t>
      </w:r>
      <w:r w:rsidR="00195900">
        <w:rPr>
          <w:b/>
          <w:sz w:val="22"/>
          <w:szCs w:val="22"/>
        </w:rPr>
        <w:t>4</w:t>
      </w:r>
      <w:r w:rsidR="00EE45F6">
        <w:rPr>
          <w:b/>
          <w:sz w:val="22"/>
          <w:szCs w:val="22"/>
        </w:rPr>
        <w:t xml:space="preserve"> </w:t>
      </w:r>
    </w:p>
    <w:p w14:paraId="6D463B99" w14:textId="46E6457C" w:rsidR="00C67314" w:rsidRDefault="00C67314" w:rsidP="00C67314">
      <w:pPr>
        <w:jc w:val="center"/>
        <w:rPr>
          <w:b/>
          <w:sz w:val="22"/>
          <w:szCs w:val="22"/>
        </w:rPr>
      </w:pPr>
      <w:r w:rsidRPr="00C67314">
        <w:rPr>
          <w:b/>
          <w:sz w:val="22"/>
          <w:szCs w:val="22"/>
        </w:rPr>
        <w:t xml:space="preserve">GLOSA </w:t>
      </w:r>
      <w:r w:rsidR="009E7333">
        <w:rPr>
          <w:b/>
          <w:sz w:val="22"/>
          <w:szCs w:val="22"/>
        </w:rPr>
        <w:t>0</w:t>
      </w:r>
      <w:r w:rsidR="00D949B6">
        <w:rPr>
          <w:b/>
          <w:sz w:val="22"/>
          <w:szCs w:val="22"/>
        </w:rPr>
        <w:t>6</w:t>
      </w:r>
      <w:r w:rsidR="009E7333">
        <w:rPr>
          <w:b/>
          <w:sz w:val="22"/>
          <w:szCs w:val="22"/>
        </w:rPr>
        <w:t xml:space="preserve"> DE LA LEY DE PRESUPUESTO </w:t>
      </w:r>
    </w:p>
    <w:p w14:paraId="035DB266" w14:textId="39B18C76" w:rsidR="00994EBA" w:rsidRDefault="00994EBA" w:rsidP="00C67314">
      <w:pPr>
        <w:jc w:val="center"/>
        <w:rPr>
          <w:b/>
          <w:sz w:val="22"/>
          <w:szCs w:val="22"/>
        </w:rPr>
      </w:pPr>
    </w:p>
    <w:p w14:paraId="3A6949D4" w14:textId="77777777" w:rsidR="00C67314" w:rsidRDefault="00C67314">
      <w:pPr>
        <w:rPr>
          <w:b/>
          <w:sz w:val="22"/>
          <w:szCs w:val="22"/>
        </w:rPr>
      </w:pPr>
    </w:p>
    <w:p w14:paraId="74421D8F" w14:textId="77777777" w:rsidR="00C67314" w:rsidRDefault="00C67314">
      <w:pPr>
        <w:rPr>
          <w:b/>
          <w:sz w:val="22"/>
          <w:szCs w:val="22"/>
        </w:rPr>
      </w:pPr>
    </w:p>
    <w:p w14:paraId="2774E518" w14:textId="77777777" w:rsidR="00162F40" w:rsidRPr="00C67314" w:rsidRDefault="00C67314" w:rsidP="00C67314">
      <w:pPr>
        <w:pStyle w:val="Prrafodelista"/>
        <w:numPr>
          <w:ilvl w:val="0"/>
          <w:numId w:val="15"/>
        </w:numPr>
        <w:ind w:left="284" w:hanging="284"/>
        <w:rPr>
          <w:b/>
          <w:sz w:val="22"/>
          <w:szCs w:val="22"/>
        </w:rPr>
      </w:pPr>
      <w:r>
        <w:rPr>
          <w:b/>
          <w:sz w:val="22"/>
          <w:szCs w:val="22"/>
        </w:rPr>
        <w:t>INTRODUCCIÓN</w:t>
      </w:r>
    </w:p>
    <w:p w14:paraId="4A85A428" w14:textId="77777777" w:rsidR="00A50264" w:rsidRPr="00A50264" w:rsidRDefault="00A50264">
      <w:pPr>
        <w:rPr>
          <w:sz w:val="22"/>
          <w:szCs w:val="22"/>
        </w:rPr>
      </w:pPr>
    </w:p>
    <w:p w14:paraId="03F77597" w14:textId="468470B0" w:rsidR="00A50264" w:rsidRDefault="00F84A80" w:rsidP="00A50264">
      <w:pPr>
        <w:jc w:val="both"/>
        <w:rPr>
          <w:sz w:val="22"/>
          <w:szCs w:val="22"/>
        </w:rPr>
      </w:pPr>
      <w:r w:rsidRPr="00A50264">
        <w:rPr>
          <w:sz w:val="22"/>
          <w:szCs w:val="22"/>
        </w:rPr>
        <w:t>De acuerdo con</w:t>
      </w:r>
      <w:r w:rsidR="00A50264" w:rsidRPr="00A50264">
        <w:rPr>
          <w:sz w:val="22"/>
          <w:szCs w:val="22"/>
        </w:rPr>
        <w:t xml:space="preserve"> la Ley de Tarifas DFL </w:t>
      </w:r>
      <w:r w:rsidR="00F118FE">
        <w:rPr>
          <w:sz w:val="22"/>
          <w:szCs w:val="22"/>
        </w:rPr>
        <w:t xml:space="preserve">MOP </w:t>
      </w:r>
      <w:r w:rsidR="00A50264" w:rsidRPr="00A50264">
        <w:rPr>
          <w:sz w:val="22"/>
          <w:szCs w:val="22"/>
        </w:rPr>
        <w:t>N°70/88, las tarifas de cada concesionaria tienen una vigencia de 5 años. Para determinar las tarifas que regirán para el quinquenio siguiente, tanto la empresa como la SISS abordan la realización de estudios tarifarios, los que cinco meses antes del término del período de vigencia deben intercambiarse ante notario. La empresa puede no realizar estudio</w:t>
      </w:r>
      <w:r w:rsidR="00D25C61">
        <w:rPr>
          <w:sz w:val="22"/>
          <w:szCs w:val="22"/>
        </w:rPr>
        <w:t>,</w:t>
      </w:r>
      <w:r w:rsidR="00A50264" w:rsidRPr="00A50264">
        <w:rPr>
          <w:sz w:val="22"/>
          <w:szCs w:val="22"/>
        </w:rPr>
        <w:t xml:space="preserve"> en cuyo caso prevalecen las tarifas determinadas por la SISS. De igual modo, por acuerdo entre las partes, pueden prorrogarse por un nuevo período las tarifas vigentes, en cuyo caso no se realizan estudios ni intercambios.</w:t>
      </w:r>
    </w:p>
    <w:p w14:paraId="4766DA47" w14:textId="77777777" w:rsidR="009E7333" w:rsidRDefault="009E7333" w:rsidP="00A50264">
      <w:pPr>
        <w:jc w:val="both"/>
        <w:rPr>
          <w:sz w:val="22"/>
          <w:szCs w:val="22"/>
        </w:rPr>
      </w:pPr>
    </w:p>
    <w:p w14:paraId="4FD0A704" w14:textId="48B913C6" w:rsidR="009E7333" w:rsidRDefault="009E7333" w:rsidP="00BB7FA8">
      <w:pPr>
        <w:autoSpaceDE w:val="0"/>
        <w:autoSpaceDN w:val="0"/>
        <w:adjustRightInd w:val="0"/>
        <w:jc w:val="both"/>
        <w:rPr>
          <w:sz w:val="22"/>
          <w:szCs w:val="22"/>
        </w:rPr>
      </w:pPr>
      <w:r>
        <w:rPr>
          <w:sz w:val="22"/>
          <w:szCs w:val="22"/>
        </w:rPr>
        <w:t xml:space="preserve">Adicionalmente, </w:t>
      </w:r>
      <w:r w:rsidR="00F118FE">
        <w:rPr>
          <w:sz w:val="22"/>
          <w:szCs w:val="22"/>
        </w:rPr>
        <w:t>e</w:t>
      </w:r>
      <w:r w:rsidRPr="009E7333">
        <w:rPr>
          <w:sz w:val="22"/>
          <w:szCs w:val="22"/>
        </w:rPr>
        <w:t xml:space="preserve">l artículo 12A </w:t>
      </w:r>
      <w:r>
        <w:rPr>
          <w:sz w:val="22"/>
          <w:szCs w:val="22"/>
        </w:rPr>
        <w:t>de la misma Ley</w:t>
      </w:r>
      <w:r w:rsidRPr="009E7333">
        <w:rPr>
          <w:sz w:val="22"/>
          <w:szCs w:val="22"/>
        </w:rPr>
        <w:t xml:space="preserve"> establece que: "</w:t>
      </w:r>
      <w:r w:rsidR="00BB7FA8" w:rsidRPr="00BB7FA8">
        <w:rPr>
          <w:sz w:val="22"/>
          <w:szCs w:val="22"/>
        </w:rPr>
        <w:t>Excepcionalmente y de común</w:t>
      </w:r>
      <w:r w:rsidR="00BB7FA8">
        <w:rPr>
          <w:sz w:val="22"/>
          <w:szCs w:val="22"/>
        </w:rPr>
        <w:t xml:space="preserve"> </w:t>
      </w:r>
      <w:r w:rsidR="00BB7FA8" w:rsidRPr="00BB7FA8">
        <w:rPr>
          <w:sz w:val="22"/>
          <w:szCs w:val="22"/>
        </w:rPr>
        <w:t>acuerdo, podrán modificarse las</w:t>
      </w:r>
      <w:r w:rsidR="00BB7FA8">
        <w:rPr>
          <w:sz w:val="22"/>
          <w:szCs w:val="22"/>
        </w:rPr>
        <w:t xml:space="preserve"> </w:t>
      </w:r>
      <w:r w:rsidR="00BB7FA8" w:rsidRPr="00BB7FA8">
        <w:rPr>
          <w:sz w:val="22"/>
          <w:szCs w:val="22"/>
        </w:rPr>
        <w:t>fórmulas tarifarias antes del término del período de su vigencia, cuando existan</w:t>
      </w:r>
      <w:r w:rsidR="00BB7FA8">
        <w:rPr>
          <w:sz w:val="22"/>
          <w:szCs w:val="22"/>
        </w:rPr>
        <w:t xml:space="preserve"> </w:t>
      </w:r>
      <w:r w:rsidR="00BB7FA8" w:rsidRPr="00BB7FA8">
        <w:rPr>
          <w:sz w:val="22"/>
          <w:szCs w:val="22"/>
        </w:rPr>
        <w:t>razones fundadas de cambios importantes en los supuestos hechos para su cálculo,</w:t>
      </w:r>
      <w:r w:rsidR="00BB7FA8">
        <w:rPr>
          <w:sz w:val="22"/>
          <w:szCs w:val="22"/>
        </w:rPr>
        <w:t xml:space="preserve"> </w:t>
      </w:r>
      <w:r w:rsidR="00BB7FA8" w:rsidRPr="00BB7FA8">
        <w:rPr>
          <w:sz w:val="22"/>
          <w:szCs w:val="22"/>
        </w:rPr>
        <w:t>en cuyo caso, las que se obtengan del nuevo estudio tendrán una duración</w:t>
      </w:r>
      <w:r w:rsidR="00BB7FA8">
        <w:rPr>
          <w:sz w:val="22"/>
          <w:szCs w:val="22"/>
        </w:rPr>
        <w:t xml:space="preserve"> </w:t>
      </w:r>
      <w:r w:rsidR="00BB7FA8" w:rsidRPr="00BB7FA8">
        <w:rPr>
          <w:sz w:val="22"/>
          <w:szCs w:val="22"/>
        </w:rPr>
        <w:t>de cinco años. Los acuerdos señalados deberán traducirse en decretos tarifarios,</w:t>
      </w:r>
      <w:r w:rsidR="00BB7FA8">
        <w:rPr>
          <w:sz w:val="22"/>
          <w:szCs w:val="22"/>
        </w:rPr>
        <w:t xml:space="preserve"> </w:t>
      </w:r>
      <w:r w:rsidR="00BB7FA8" w:rsidRPr="00BB7FA8">
        <w:rPr>
          <w:sz w:val="22"/>
          <w:szCs w:val="22"/>
        </w:rPr>
        <w:t>de conformidad con lo dispuesto en el artículo 2.</w:t>
      </w:r>
      <w:r w:rsidR="00BB7FA8">
        <w:rPr>
          <w:sz w:val="22"/>
          <w:szCs w:val="22"/>
        </w:rPr>
        <w:t xml:space="preserve"> </w:t>
      </w:r>
      <w:r w:rsidRPr="009E7333">
        <w:rPr>
          <w:sz w:val="22"/>
          <w:szCs w:val="22"/>
        </w:rPr>
        <w:t xml:space="preserve">En el caso que sea necesario determinar tarifas para nuevas prestaciones, o para componentes adicionales de una prestación, las tarifas que se determinen </w:t>
      </w:r>
      <w:r w:rsidR="00EA5CD4" w:rsidRPr="009E7333">
        <w:rPr>
          <w:sz w:val="22"/>
          <w:szCs w:val="22"/>
        </w:rPr>
        <w:t>de acuerdo con el</w:t>
      </w:r>
      <w:r w:rsidRPr="009E7333">
        <w:rPr>
          <w:sz w:val="22"/>
          <w:szCs w:val="22"/>
        </w:rPr>
        <w:t xml:space="preserve"> procedimiento señalado en esta ley podrán adicionarse a las fórmulas tarifarias a través de un decreto tarifario complementario y tendrán vigencia hasta el término del período en curso”.</w:t>
      </w:r>
    </w:p>
    <w:p w14:paraId="0776EAAA" w14:textId="77777777" w:rsidR="00195900" w:rsidRDefault="00195900" w:rsidP="00BB7FA8">
      <w:pPr>
        <w:autoSpaceDE w:val="0"/>
        <w:autoSpaceDN w:val="0"/>
        <w:adjustRightInd w:val="0"/>
        <w:jc w:val="both"/>
        <w:rPr>
          <w:sz w:val="22"/>
          <w:szCs w:val="22"/>
        </w:rPr>
      </w:pPr>
    </w:p>
    <w:p w14:paraId="5DD378B6" w14:textId="77777777" w:rsidR="00195900" w:rsidRDefault="00195900" w:rsidP="00BB7FA8">
      <w:pPr>
        <w:autoSpaceDE w:val="0"/>
        <w:autoSpaceDN w:val="0"/>
        <w:adjustRightInd w:val="0"/>
        <w:jc w:val="both"/>
        <w:rPr>
          <w:sz w:val="22"/>
          <w:szCs w:val="22"/>
        </w:rPr>
      </w:pPr>
    </w:p>
    <w:p w14:paraId="51C1F947" w14:textId="77777777" w:rsidR="00195900" w:rsidRDefault="00195900" w:rsidP="00195900">
      <w:pPr>
        <w:pStyle w:val="Prrafodelista"/>
        <w:numPr>
          <w:ilvl w:val="0"/>
          <w:numId w:val="15"/>
        </w:numPr>
        <w:ind w:left="284" w:hanging="284"/>
        <w:jc w:val="both"/>
        <w:rPr>
          <w:b/>
          <w:sz w:val="22"/>
          <w:szCs w:val="22"/>
        </w:rPr>
      </w:pPr>
      <w:r>
        <w:rPr>
          <w:b/>
          <w:sz w:val="22"/>
          <w:szCs w:val="22"/>
        </w:rPr>
        <w:t>INTERCAMBIOS DE ESTUDIOS TARIFARIOS PROGRAMADOS PARA EL AÑO 2024</w:t>
      </w:r>
    </w:p>
    <w:p w14:paraId="1984E85F" w14:textId="77777777" w:rsidR="00195900" w:rsidRDefault="00195900" w:rsidP="00195900">
      <w:pPr>
        <w:jc w:val="both"/>
        <w:rPr>
          <w:sz w:val="22"/>
          <w:szCs w:val="22"/>
        </w:rPr>
      </w:pPr>
    </w:p>
    <w:p w14:paraId="1AD3343E" w14:textId="77777777" w:rsidR="00195900" w:rsidRDefault="00195900" w:rsidP="00195900">
      <w:pPr>
        <w:jc w:val="both"/>
        <w:rPr>
          <w:sz w:val="22"/>
          <w:szCs w:val="22"/>
        </w:rPr>
      </w:pPr>
      <w:r>
        <w:rPr>
          <w:sz w:val="22"/>
          <w:szCs w:val="22"/>
        </w:rPr>
        <w:t xml:space="preserve">En virtud de las fechas de vigencias de los decretos </w:t>
      </w:r>
      <w:r w:rsidRPr="004454FC">
        <w:rPr>
          <w:sz w:val="22"/>
          <w:szCs w:val="22"/>
        </w:rPr>
        <w:t>tarifarios de las concesiones sanitarias en operación, para el año 2024 se deb</w:t>
      </w:r>
      <w:r>
        <w:rPr>
          <w:sz w:val="22"/>
          <w:szCs w:val="22"/>
        </w:rPr>
        <w:t>en</w:t>
      </w:r>
      <w:r w:rsidRPr="004454FC">
        <w:rPr>
          <w:sz w:val="22"/>
          <w:szCs w:val="22"/>
        </w:rPr>
        <w:t xml:space="preserve"> </w:t>
      </w:r>
      <w:r>
        <w:rPr>
          <w:sz w:val="22"/>
          <w:szCs w:val="22"/>
        </w:rPr>
        <w:t>realizar</w:t>
      </w:r>
      <w:r w:rsidRPr="004454FC">
        <w:rPr>
          <w:sz w:val="22"/>
          <w:szCs w:val="22"/>
        </w:rPr>
        <w:t xml:space="preserve"> 2</w:t>
      </w:r>
      <w:r>
        <w:rPr>
          <w:sz w:val="22"/>
          <w:szCs w:val="22"/>
        </w:rPr>
        <w:t>3</w:t>
      </w:r>
      <w:r w:rsidRPr="004454FC">
        <w:rPr>
          <w:sz w:val="22"/>
          <w:szCs w:val="22"/>
        </w:rPr>
        <w:t xml:space="preserve"> intercambios de</w:t>
      </w:r>
      <w:r>
        <w:rPr>
          <w:sz w:val="22"/>
          <w:szCs w:val="22"/>
        </w:rPr>
        <w:t xml:space="preserve"> estudios tarifarios correspondientes a las siguientes concesiones:</w:t>
      </w:r>
    </w:p>
    <w:p w14:paraId="3387FD0D" w14:textId="77777777" w:rsidR="00195900" w:rsidRDefault="00195900" w:rsidP="00195900">
      <w:pPr>
        <w:jc w:val="both"/>
        <w:rPr>
          <w:sz w:val="22"/>
          <w:szCs w:val="22"/>
        </w:rPr>
      </w:pPr>
    </w:p>
    <w:tbl>
      <w:tblPr>
        <w:tblW w:w="9284" w:type="dxa"/>
        <w:tblInd w:w="-70" w:type="dxa"/>
        <w:tblCellMar>
          <w:left w:w="70" w:type="dxa"/>
          <w:right w:w="70" w:type="dxa"/>
        </w:tblCellMar>
        <w:tblLook w:val="04A0" w:firstRow="1" w:lastRow="0" w:firstColumn="1" w:lastColumn="0" w:noHBand="0" w:noVBand="1"/>
      </w:tblPr>
      <w:tblGrid>
        <w:gridCol w:w="70"/>
        <w:gridCol w:w="9214"/>
      </w:tblGrid>
      <w:tr w:rsidR="00195900" w:rsidRPr="002F3116" w14:paraId="3CAA5167" w14:textId="77777777" w:rsidTr="0015044D">
        <w:trPr>
          <w:gridBefore w:val="1"/>
          <w:wBefore w:w="70" w:type="dxa"/>
          <w:trHeight w:val="300"/>
        </w:trPr>
        <w:tc>
          <w:tcPr>
            <w:tcW w:w="9214" w:type="dxa"/>
            <w:shd w:val="clear" w:color="auto" w:fill="auto"/>
            <w:noWrap/>
            <w:vAlign w:val="center"/>
            <w:hideMark/>
          </w:tcPr>
          <w:p w14:paraId="03039CFD" w14:textId="77777777" w:rsidR="00195900" w:rsidRPr="002F3116" w:rsidRDefault="00195900" w:rsidP="0015044D">
            <w:pPr>
              <w:pStyle w:val="Prrafodelista"/>
              <w:numPr>
                <w:ilvl w:val="0"/>
                <w:numId w:val="33"/>
              </w:numPr>
              <w:rPr>
                <w:rFonts w:eastAsia="Times New Roman" w:cs="Calibri"/>
                <w:sz w:val="22"/>
                <w:szCs w:val="22"/>
                <w:lang w:val="es-US" w:eastAsia="es-US"/>
              </w:rPr>
            </w:pPr>
            <w:bookmarkStart w:id="0" w:name="_Hlk172529391"/>
            <w:r>
              <w:rPr>
                <w:rFonts w:eastAsia="Times New Roman" w:cs="Calibri"/>
                <w:sz w:val="22"/>
                <w:szCs w:val="22"/>
                <w:lang w:val="es-US" w:eastAsia="es-US"/>
              </w:rPr>
              <w:t>Nueva Atacama S.A.</w:t>
            </w:r>
          </w:p>
        </w:tc>
      </w:tr>
      <w:tr w:rsidR="00195900" w:rsidRPr="002F3116" w14:paraId="77019BE8" w14:textId="77777777" w:rsidTr="0015044D">
        <w:trPr>
          <w:gridBefore w:val="1"/>
          <w:wBefore w:w="70" w:type="dxa"/>
          <w:trHeight w:val="300"/>
        </w:trPr>
        <w:tc>
          <w:tcPr>
            <w:tcW w:w="9214" w:type="dxa"/>
            <w:shd w:val="clear" w:color="auto" w:fill="auto"/>
            <w:noWrap/>
            <w:vAlign w:val="center"/>
            <w:hideMark/>
          </w:tcPr>
          <w:p w14:paraId="6D01BECC" w14:textId="77777777" w:rsidR="00195900" w:rsidRPr="002F3116" w:rsidRDefault="00195900" w:rsidP="0015044D">
            <w:pPr>
              <w:pStyle w:val="Prrafodelista"/>
              <w:numPr>
                <w:ilvl w:val="0"/>
                <w:numId w:val="33"/>
              </w:numPr>
              <w:rPr>
                <w:rFonts w:eastAsia="Times New Roman" w:cs="Calibri"/>
                <w:sz w:val="22"/>
                <w:szCs w:val="22"/>
                <w:lang w:val="es-US" w:eastAsia="es-US"/>
              </w:rPr>
            </w:pPr>
            <w:r w:rsidRPr="00980280">
              <w:rPr>
                <w:rFonts w:eastAsia="Times New Roman" w:cs="Calibri"/>
                <w:sz w:val="22"/>
                <w:szCs w:val="22"/>
                <w:lang w:val="es-US" w:eastAsia="es-US"/>
              </w:rPr>
              <w:t>Empresa de Servicios Sanitarios Lo Prado S.A. - SEPRA S.A.</w:t>
            </w:r>
            <w:r w:rsidRPr="002F3116">
              <w:rPr>
                <w:rFonts w:eastAsia="Times New Roman" w:cs="Calibri"/>
                <w:sz w:val="22"/>
                <w:szCs w:val="22"/>
                <w:lang w:val="es-US" w:eastAsia="es-US"/>
              </w:rPr>
              <w:t>.</w:t>
            </w:r>
          </w:p>
        </w:tc>
      </w:tr>
      <w:tr w:rsidR="00195900" w:rsidRPr="002F3116" w14:paraId="546EEE62" w14:textId="77777777" w:rsidTr="0015044D">
        <w:trPr>
          <w:gridBefore w:val="1"/>
          <w:wBefore w:w="70" w:type="dxa"/>
          <w:trHeight w:val="300"/>
        </w:trPr>
        <w:tc>
          <w:tcPr>
            <w:tcW w:w="9214" w:type="dxa"/>
            <w:shd w:val="clear" w:color="auto" w:fill="auto"/>
            <w:noWrap/>
            <w:vAlign w:val="center"/>
          </w:tcPr>
          <w:p w14:paraId="13C7009B" w14:textId="77777777" w:rsidR="00195900" w:rsidRPr="00980280" w:rsidRDefault="00195900" w:rsidP="0015044D">
            <w:pPr>
              <w:pStyle w:val="Prrafodelista"/>
              <w:numPr>
                <w:ilvl w:val="0"/>
                <w:numId w:val="33"/>
              </w:numPr>
              <w:rPr>
                <w:rFonts w:eastAsia="Times New Roman" w:cs="Calibri"/>
                <w:sz w:val="22"/>
                <w:szCs w:val="22"/>
                <w:lang w:val="es-US" w:eastAsia="es-US"/>
              </w:rPr>
            </w:pPr>
            <w:r w:rsidRPr="00980280">
              <w:rPr>
                <w:rFonts w:eastAsia="Times New Roman" w:cs="Calibri"/>
                <w:sz w:val="22"/>
                <w:szCs w:val="22"/>
                <w:lang w:val="es-US" w:eastAsia="es-US"/>
              </w:rPr>
              <w:t>Empresa de Agua Potable Lo Aguirre S.A. - EMAPAL S.A</w:t>
            </w:r>
            <w:r>
              <w:rPr>
                <w:rFonts w:eastAsia="Times New Roman" w:cs="Calibri"/>
                <w:sz w:val="22"/>
                <w:szCs w:val="22"/>
                <w:lang w:val="es-US" w:eastAsia="es-US"/>
              </w:rPr>
              <w:t>.</w:t>
            </w:r>
          </w:p>
        </w:tc>
      </w:tr>
      <w:tr w:rsidR="00195900" w:rsidRPr="002F3116" w14:paraId="4EA4F3D1" w14:textId="77777777" w:rsidTr="0015044D">
        <w:trPr>
          <w:gridBefore w:val="1"/>
          <w:wBefore w:w="70" w:type="dxa"/>
          <w:trHeight w:val="285"/>
        </w:trPr>
        <w:tc>
          <w:tcPr>
            <w:tcW w:w="9214" w:type="dxa"/>
            <w:shd w:val="clear" w:color="auto" w:fill="auto"/>
            <w:noWrap/>
            <w:vAlign w:val="center"/>
            <w:hideMark/>
          </w:tcPr>
          <w:p w14:paraId="3EBC08A8" w14:textId="77777777" w:rsidR="00195900" w:rsidRPr="002F3116" w:rsidRDefault="00195900" w:rsidP="0015044D">
            <w:pPr>
              <w:pStyle w:val="Prrafodelista"/>
              <w:numPr>
                <w:ilvl w:val="0"/>
                <w:numId w:val="33"/>
              </w:numPr>
              <w:rPr>
                <w:rFonts w:eastAsia="Times New Roman" w:cs="Calibri"/>
                <w:color w:val="000000"/>
                <w:sz w:val="22"/>
                <w:szCs w:val="22"/>
                <w:lang w:val="es-US" w:eastAsia="es-US"/>
              </w:rPr>
            </w:pPr>
            <w:r w:rsidRPr="00980280">
              <w:rPr>
                <w:rFonts w:eastAsia="Times New Roman" w:cs="Calibri"/>
                <w:color w:val="000000"/>
                <w:sz w:val="22"/>
                <w:szCs w:val="22"/>
                <w:lang w:val="es-US" w:eastAsia="es-US"/>
              </w:rPr>
              <w:t>Aguas San Pedro S.A.- Sector Estación de la comuna de Buin</w:t>
            </w:r>
          </w:p>
        </w:tc>
      </w:tr>
      <w:tr w:rsidR="00195900" w:rsidRPr="002F3116" w14:paraId="5B3709BF" w14:textId="77777777" w:rsidTr="0015044D">
        <w:trPr>
          <w:gridBefore w:val="1"/>
          <w:wBefore w:w="70" w:type="dxa"/>
          <w:trHeight w:val="300"/>
        </w:trPr>
        <w:tc>
          <w:tcPr>
            <w:tcW w:w="9214" w:type="dxa"/>
            <w:shd w:val="clear" w:color="auto" w:fill="auto"/>
            <w:noWrap/>
            <w:vAlign w:val="center"/>
            <w:hideMark/>
          </w:tcPr>
          <w:p w14:paraId="292A6A26" w14:textId="77777777" w:rsidR="00195900" w:rsidRPr="002F3116" w:rsidRDefault="00195900" w:rsidP="0015044D">
            <w:pPr>
              <w:pStyle w:val="Prrafodelista"/>
              <w:numPr>
                <w:ilvl w:val="0"/>
                <w:numId w:val="33"/>
              </w:numPr>
              <w:rPr>
                <w:rFonts w:eastAsia="Times New Roman" w:cs="Calibri"/>
                <w:sz w:val="22"/>
                <w:szCs w:val="22"/>
                <w:lang w:val="es-US" w:eastAsia="es-US"/>
              </w:rPr>
            </w:pPr>
            <w:r w:rsidRPr="004454FC">
              <w:rPr>
                <w:rFonts w:eastAsia="Times New Roman" w:cs="Calibri"/>
                <w:sz w:val="22"/>
                <w:szCs w:val="22"/>
                <w:lang w:val="es-US" w:eastAsia="es-US"/>
              </w:rPr>
              <w:t>Aguas San Pedro S.A.- Las Mariposas</w:t>
            </w:r>
          </w:p>
        </w:tc>
      </w:tr>
      <w:tr w:rsidR="00195900" w:rsidRPr="002F3116" w14:paraId="19EE921D" w14:textId="77777777" w:rsidTr="0015044D">
        <w:trPr>
          <w:gridBefore w:val="1"/>
          <w:wBefore w:w="70" w:type="dxa"/>
          <w:trHeight w:val="300"/>
        </w:trPr>
        <w:tc>
          <w:tcPr>
            <w:tcW w:w="9214" w:type="dxa"/>
            <w:shd w:val="clear" w:color="auto" w:fill="auto"/>
            <w:noWrap/>
            <w:vAlign w:val="center"/>
            <w:hideMark/>
          </w:tcPr>
          <w:p w14:paraId="697DCB56" w14:textId="77777777" w:rsidR="00195900" w:rsidRPr="002F3116" w:rsidRDefault="00195900" w:rsidP="0015044D">
            <w:pPr>
              <w:pStyle w:val="Prrafodelista"/>
              <w:numPr>
                <w:ilvl w:val="0"/>
                <w:numId w:val="33"/>
              </w:numPr>
              <w:rPr>
                <w:rFonts w:eastAsia="Times New Roman" w:cs="Calibri"/>
                <w:sz w:val="22"/>
                <w:szCs w:val="22"/>
                <w:lang w:val="es-US" w:eastAsia="es-US"/>
              </w:rPr>
            </w:pPr>
            <w:r w:rsidRPr="004454FC">
              <w:rPr>
                <w:rFonts w:eastAsia="Times New Roman" w:cs="Calibri"/>
                <w:sz w:val="22"/>
                <w:szCs w:val="22"/>
                <w:lang w:val="es-US" w:eastAsia="es-US"/>
              </w:rPr>
              <w:t>BCC S.A.</w:t>
            </w:r>
          </w:p>
        </w:tc>
      </w:tr>
      <w:tr w:rsidR="00195900" w:rsidRPr="002F3116" w14:paraId="65381637" w14:textId="77777777" w:rsidTr="0015044D">
        <w:trPr>
          <w:gridBefore w:val="1"/>
          <w:wBefore w:w="70" w:type="dxa"/>
          <w:trHeight w:val="300"/>
        </w:trPr>
        <w:tc>
          <w:tcPr>
            <w:tcW w:w="9214" w:type="dxa"/>
            <w:shd w:val="clear" w:color="auto" w:fill="auto"/>
            <w:noWrap/>
            <w:vAlign w:val="center"/>
            <w:hideMark/>
          </w:tcPr>
          <w:p w14:paraId="70681D47" w14:textId="77777777" w:rsidR="00195900" w:rsidRPr="002F3116" w:rsidRDefault="00195900" w:rsidP="0015044D">
            <w:pPr>
              <w:pStyle w:val="Prrafodelista"/>
              <w:numPr>
                <w:ilvl w:val="0"/>
                <w:numId w:val="33"/>
              </w:numPr>
              <w:rPr>
                <w:rFonts w:eastAsia="Times New Roman" w:cs="Calibri"/>
                <w:sz w:val="22"/>
                <w:szCs w:val="22"/>
                <w:lang w:val="es-US" w:eastAsia="es-US"/>
              </w:rPr>
            </w:pPr>
            <w:r w:rsidRPr="004454FC">
              <w:rPr>
                <w:rFonts w:eastAsia="Times New Roman" w:cs="Calibri"/>
                <w:sz w:val="22"/>
                <w:szCs w:val="22"/>
                <w:lang w:val="es-US" w:eastAsia="es-US"/>
              </w:rPr>
              <w:t>Comunidad de Servicios Remodelación San Borja COSSBO</w:t>
            </w:r>
          </w:p>
        </w:tc>
      </w:tr>
      <w:tr w:rsidR="00195900" w:rsidRPr="002F3116" w14:paraId="61CE4532" w14:textId="77777777" w:rsidTr="0015044D">
        <w:trPr>
          <w:gridBefore w:val="1"/>
          <w:wBefore w:w="70" w:type="dxa"/>
          <w:trHeight w:val="300"/>
        </w:trPr>
        <w:tc>
          <w:tcPr>
            <w:tcW w:w="9214" w:type="dxa"/>
            <w:shd w:val="clear" w:color="auto" w:fill="auto"/>
            <w:noWrap/>
            <w:vAlign w:val="center"/>
            <w:hideMark/>
          </w:tcPr>
          <w:p w14:paraId="33B92BB3" w14:textId="77777777" w:rsidR="00195900" w:rsidRPr="002F3116" w:rsidRDefault="00195900" w:rsidP="0015044D">
            <w:pPr>
              <w:pStyle w:val="Prrafodelista"/>
              <w:numPr>
                <w:ilvl w:val="0"/>
                <w:numId w:val="33"/>
              </w:numPr>
              <w:rPr>
                <w:rFonts w:eastAsia="Times New Roman" w:cs="Calibri"/>
                <w:sz w:val="22"/>
                <w:szCs w:val="22"/>
                <w:lang w:val="es-US" w:eastAsia="es-US"/>
              </w:rPr>
            </w:pPr>
            <w:r w:rsidRPr="004454FC">
              <w:rPr>
                <w:rFonts w:eastAsia="Times New Roman" w:cs="Calibri"/>
                <w:sz w:val="22"/>
                <w:szCs w:val="22"/>
                <w:lang w:val="es-US" w:eastAsia="es-US"/>
              </w:rPr>
              <w:t>Empresa de Servicios Totoralillo S.A.</w:t>
            </w:r>
          </w:p>
        </w:tc>
      </w:tr>
      <w:tr w:rsidR="00195900" w:rsidRPr="002F3116" w14:paraId="08F833EA" w14:textId="77777777" w:rsidTr="0015044D">
        <w:trPr>
          <w:gridBefore w:val="1"/>
          <w:wBefore w:w="70" w:type="dxa"/>
          <w:trHeight w:val="356"/>
        </w:trPr>
        <w:tc>
          <w:tcPr>
            <w:tcW w:w="9214" w:type="dxa"/>
            <w:shd w:val="clear" w:color="auto" w:fill="auto"/>
            <w:noWrap/>
            <w:vAlign w:val="center"/>
            <w:hideMark/>
          </w:tcPr>
          <w:p w14:paraId="414180D5" w14:textId="77777777" w:rsidR="00195900" w:rsidRPr="002F3116" w:rsidRDefault="00195900" w:rsidP="0015044D">
            <w:pPr>
              <w:pStyle w:val="Prrafodelista"/>
              <w:numPr>
                <w:ilvl w:val="0"/>
                <w:numId w:val="33"/>
              </w:numPr>
              <w:rPr>
                <w:rFonts w:eastAsia="Times New Roman" w:cs="Calibri"/>
                <w:sz w:val="22"/>
                <w:szCs w:val="22"/>
                <w:lang w:val="es-US" w:eastAsia="es-US"/>
              </w:rPr>
            </w:pPr>
            <w:r w:rsidRPr="004454FC">
              <w:rPr>
                <w:rFonts w:eastAsia="Times New Roman" w:cs="Calibri"/>
                <w:sz w:val="22"/>
                <w:szCs w:val="22"/>
                <w:lang w:val="es-US" w:eastAsia="es-US"/>
              </w:rPr>
              <w:t>Alberto Planella Ortiz Loteo Santa Rosa del Peral</w:t>
            </w:r>
          </w:p>
        </w:tc>
      </w:tr>
      <w:tr w:rsidR="00195900" w:rsidRPr="002F3116" w14:paraId="671BB119" w14:textId="77777777" w:rsidTr="0015044D">
        <w:trPr>
          <w:gridBefore w:val="1"/>
          <w:wBefore w:w="70" w:type="dxa"/>
          <w:trHeight w:val="290"/>
        </w:trPr>
        <w:tc>
          <w:tcPr>
            <w:tcW w:w="9214" w:type="dxa"/>
            <w:shd w:val="clear" w:color="auto" w:fill="auto"/>
            <w:vAlign w:val="center"/>
            <w:hideMark/>
          </w:tcPr>
          <w:p w14:paraId="34EC44E4" w14:textId="77777777" w:rsidR="00195900" w:rsidRPr="002F3116" w:rsidRDefault="00195900" w:rsidP="0015044D">
            <w:pPr>
              <w:pStyle w:val="Prrafodelista"/>
              <w:numPr>
                <w:ilvl w:val="0"/>
                <w:numId w:val="33"/>
              </w:numPr>
              <w:rPr>
                <w:rFonts w:eastAsia="Times New Roman" w:cs="Calibri"/>
                <w:sz w:val="22"/>
                <w:szCs w:val="22"/>
                <w:lang w:val="es-US" w:eastAsia="es-US"/>
              </w:rPr>
            </w:pPr>
            <w:r w:rsidRPr="004454FC">
              <w:rPr>
                <w:rFonts w:eastAsia="Times New Roman" w:cs="Calibri"/>
                <w:sz w:val="22"/>
                <w:szCs w:val="22"/>
                <w:lang w:val="es-US" w:eastAsia="es-US"/>
              </w:rPr>
              <w:t>Empresa de Servicios Sanitarios San Isidro S.A. ESSSI- Pichidangui</w:t>
            </w:r>
          </w:p>
        </w:tc>
      </w:tr>
      <w:tr w:rsidR="00195900" w:rsidRPr="002F3116" w14:paraId="5EBC032D" w14:textId="77777777" w:rsidTr="0015044D">
        <w:trPr>
          <w:trHeight w:val="300"/>
        </w:trPr>
        <w:tc>
          <w:tcPr>
            <w:tcW w:w="9284" w:type="dxa"/>
            <w:gridSpan w:val="2"/>
            <w:shd w:val="clear" w:color="auto" w:fill="auto"/>
            <w:noWrap/>
            <w:vAlign w:val="center"/>
            <w:hideMark/>
          </w:tcPr>
          <w:p w14:paraId="2C65F6DB" w14:textId="77777777" w:rsidR="00195900" w:rsidRPr="002F3116" w:rsidRDefault="00195900" w:rsidP="0015044D">
            <w:pPr>
              <w:pStyle w:val="Prrafodelista"/>
              <w:numPr>
                <w:ilvl w:val="0"/>
                <w:numId w:val="33"/>
              </w:numPr>
              <w:rPr>
                <w:rFonts w:eastAsia="Times New Roman" w:cs="Calibri"/>
                <w:sz w:val="22"/>
                <w:szCs w:val="22"/>
                <w:lang w:val="es-US" w:eastAsia="es-US"/>
              </w:rPr>
            </w:pPr>
            <w:r>
              <w:rPr>
                <w:rFonts w:eastAsia="Times New Roman" w:cs="Calibri"/>
                <w:sz w:val="22"/>
                <w:szCs w:val="22"/>
                <w:lang w:val="es-US" w:eastAsia="es-US"/>
              </w:rPr>
              <w:t xml:space="preserve"> </w:t>
            </w:r>
            <w:r w:rsidRPr="004454FC">
              <w:rPr>
                <w:rFonts w:eastAsia="Times New Roman" w:cs="Calibri"/>
                <w:sz w:val="22"/>
                <w:szCs w:val="22"/>
                <w:lang w:val="es-US" w:eastAsia="es-US"/>
              </w:rPr>
              <w:t>Empresa de Servicios Sanitarios San Isidro S.A. ESSSI- Los Molles</w:t>
            </w:r>
          </w:p>
        </w:tc>
      </w:tr>
      <w:tr w:rsidR="00195900" w:rsidRPr="002F3116" w14:paraId="4AADE709" w14:textId="77777777" w:rsidTr="0015044D">
        <w:trPr>
          <w:trHeight w:val="300"/>
        </w:trPr>
        <w:tc>
          <w:tcPr>
            <w:tcW w:w="9284" w:type="dxa"/>
            <w:gridSpan w:val="2"/>
            <w:shd w:val="clear" w:color="auto" w:fill="auto"/>
            <w:noWrap/>
            <w:vAlign w:val="center"/>
            <w:hideMark/>
          </w:tcPr>
          <w:p w14:paraId="6DD2CA75" w14:textId="77777777" w:rsidR="00195900" w:rsidRPr="002F3116" w:rsidRDefault="00195900" w:rsidP="0015044D">
            <w:pPr>
              <w:pStyle w:val="Prrafodelista"/>
              <w:numPr>
                <w:ilvl w:val="0"/>
                <w:numId w:val="33"/>
              </w:numPr>
              <w:rPr>
                <w:rFonts w:eastAsia="Times New Roman" w:cs="Calibri"/>
                <w:sz w:val="22"/>
                <w:szCs w:val="22"/>
                <w:lang w:val="es-US" w:eastAsia="es-US"/>
              </w:rPr>
            </w:pPr>
            <w:r>
              <w:rPr>
                <w:rFonts w:eastAsia="Times New Roman" w:cs="Calibri"/>
                <w:sz w:val="22"/>
                <w:szCs w:val="22"/>
                <w:lang w:val="es-US" w:eastAsia="es-US"/>
              </w:rPr>
              <w:lastRenderedPageBreak/>
              <w:t xml:space="preserve"> </w:t>
            </w:r>
            <w:r w:rsidRPr="004454FC">
              <w:rPr>
                <w:rFonts w:eastAsia="Times New Roman" w:cs="Calibri"/>
                <w:sz w:val="22"/>
                <w:szCs w:val="22"/>
                <w:lang w:val="es-US" w:eastAsia="es-US"/>
              </w:rPr>
              <w:t>Empresa de Servicios Sanitarios San Isidro S.A. ESSSI- Pillanlelbun</w:t>
            </w:r>
            <w:r w:rsidRPr="00980280">
              <w:rPr>
                <w:rFonts w:eastAsia="Times New Roman" w:cs="Calibri"/>
                <w:sz w:val="22"/>
                <w:szCs w:val="22"/>
                <w:lang w:val="es-US" w:eastAsia="es-US"/>
              </w:rPr>
              <w:t>.</w:t>
            </w:r>
          </w:p>
        </w:tc>
      </w:tr>
      <w:tr w:rsidR="00195900" w:rsidRPr="002F3116" w14:paraId="693FF115" w14:textId="77777777" w:rsidTr="0015044D">
        <w:trPr>
          <w:trHeight w:val="285"/>
        </w:trPr>
        <w:tc>
          <w:tcPr>
            <w:tcW w:w="9284" w:type="dxa"/>
            <w:gridSpan w:val="2"/>
            <w:shd w:val="clear" w:color="auto" w:fill="auto"/>
            <w:noWrap/>
            <w:vAlign w:val="center"/>
            <w:hideMark/>
          </w:tcPr>
          <w:p w14:paraId="0C8519EB" w14:textId="77777777" w:rsidR="00195900" w:rsidRPr="002F3116" w:rsidRDefault="00195900" w:rsidP="0015044D">
            <w:pPr>
              <w:pStyle w:val="Prrafodelista"/>
              <w:numPr>
                <w:ilvl w:val="0"/>
                <w:numId w:val="33"/>
              </w:numPr>
              <w:rPr>
                <w:rFonts w:eastAsia="Times New Roman" w:cs="Calibri"/>
                <w:color w:val="000000"/>
                <w:sz w:val="22"/>
                <w:szCs w:val="22"/>
                <w:lang w:val="es-US" w:eastAsia="es-US"/>
              </w:rPr>
            </w:pPr>
            <w:r>
              <w:rPr>
                <w:rFonts w:eastAsia="Times New Roman" w:cs="Calibri"/>
                <w:color w:val="000000"/>
                <w:sz w:val="22"/>
                <w:szCs w:val="22"/>
                <w:lang w:val="es-US" w:eastAsia="es-US"/>
              </w:rPr>
              <w:t xml:space="preserve"> </w:t>
            </w:r>
            <w:r w:rsidRPr="004454FC">
              <w:rPr>
                <w:rFonts w:eastAsia="Times New Roman" w:cs="Calibri"/>
                <w:color w:val="000000"/>
                <w:sz w:val="22"/>
                <w:szCs w:val="22"/>
                <w:lang w:val="es-US" w:eastAsia="es-US"/>
              </w:rPr>
              <w:t>Servicios Sanitarios de la Estación S.A.</w:t>
            </w:r>
          </w:p>
        </w:tc>
      </w:tr>
      <w:tr w:rsidR="00195900" w:rsidRPr="002F3116" w14:paraId="7CAF26CA" w14:textId="77777777" w:rsidTr="0015044D">
        <w:trPr>
          <w:trHeight w:val="300"/>
        </w:trPr>
        <w:tc>
          <w:tcPr>
            <w:tcW w:w="9284" w:type="dxa"/>
            <w:gridSpan w:val="2"/>
            <w:shd w:val="clear" w:color="auto" w:fill="auto"/>
            <w:noWrap/>
            <w:vAlign w:val="center"/>
            <w:hideMark/>
          </w:tcPr>
          <w:p w14:paraId="5510B2FB" w14:textId="77777777" w:rsidR="00195900" w:rsidRPr="002F3116" w:rsidRDefault="00195900" w:rsidP="0015044D">
            <w:pPr>
              <w:pStyle w:val="Prrafodelista"/>
              <w:numPr>
                <w:ilvl w:val="0"/>
                <w:numId w:val="33"/>
              </w:numPr>
              <w:rPr>
                <w:rFonts w:eastAsia="Times New Roman" w:cs="Calibri"/>
                <w:sz w:val="22"/>
                <w:szCs w:val="22"/>
                <w:lang w:val="es-US" w:eastAsia="es-US"/>
              </w:rPr>
            </w:pPr>
            <w:r>
              <w:rPr>
                <w:rFonts w:eastAsia="Times New Roman" w:cs="Calibri"/>
                <w:sz w:val="22"/>
                <w:szCs w:val="22"/>
                <w:lang w:val="es-US" w:eastAsia="es-US"/>
              </w:rPr>
              <w:t xml:space="preserve"> </w:t>
            </w:r>
            <w:r w:rsidRPr="004454FC">
              <w:rPr>
                <w:rFonts w:eastAsia="Times New Roman" w:cs="Calibri"/>
                <w:sz w:val="22"/>
                <w:szCs w:val="22"/>
                <w:lang w:val="es-US" w:eastAsia="es-US"/>
              </w:rPr>
              <w:t>Empresa de Agua Potable Melipilla Norte S.A.</w:t>
            </w:r>
          </w:p>
        </w:tc>
      </w:tr>
      <w:tr w:rsidR="00195900" w:rsidRPr="002F3116" w14:paraId="735EC23D" w14:textId="77777777" w:rsidTr="0015044D">
        <w:trPr>
          <w:trHeight w:val="300"/>
        </w:trPr>
        <w:tc>
          <w:tcPr>
            <w:tcW w:w="9284" w:type="dxa"/>
            <w:gridSpan w:val="2"/>
            <w:shd w:val="clear" w:color="auto" w:fill="auto"/>
            <w:noWrap/>
            <w:vAlign w:val="center"/>
            <w:hideMark/>
          </w:tcPr>
          <w:p w14:paraId="66700AE4" w14:textId="77777777" w:rsidR="00195900" w:rsidRPr="002F3116" w:rsidRDefault="00195900" w:rsidP="0015044D">
            <w:pPr>
              <w:pStyle w:val="Prrafodelista"/>
              <w:numPr>
                <w:ilvl w:val="0"/>
                <w:numId w:val="33"/>
              </w:numPr>
              <w:rPr>
                <w:rFonts w:eastAsia="Times New Roman" w:cs="Calibri"/>
                <w:sz w:val="22"/>
                <w:szCs w:val="22"/>
                <w:lang w:val="es-US" w:eastAsia="es-US"/>
              </w:rPr>
            </w:pPr>
            <w:r>
              <w:rPr>
                <w:rFonts w:eastAsia="Times New Roman" w:cs="Calibri"/>
                <w:sz w:val="22"/>
                <w:szCs w:val="22"/>
                <w:lang w:val="es-US" w:eastAsia="es-US"/>
              </w:rPr>
              <w:t xml:space="preserve"> </w:t>
            </w:r>
            <w:r w:rsidRPr="004454FC">
              <w:rPr>
                <w:rFonts w:eastAsia="Times New Roman" w:cs="Calibri"/>
                <w:sz w:val="22"/>
                <w:szCs w:val="22"/>
                <w:lang w:val="es-US" w:eastAsia="es-US"/>
              </w:rPr>
              <w:t>La Leonera S.A.</w:t>
            </w:r>
          </w:p>
        </w:tc>
      </w:tr>
      <w:tr w:rsidR="00195900" w:rsidRPr="002F3116" w14:paraId="01FEE00E" w14:textId="77777777" w:rsidTr="0015044D">
        <w:trPr>
          <w:trHeight w:val="300"/>
        </w:trPr>
        <w:tc>
          <w:tcPr>
            <w:tcW w:w="9284" w:type="dxa"/>
            <w:gridSpan w:val="2"/>
            <w:shd w:val="clear" w:color="auto" w:fill="auto"/>
            <w:noWrap/>
            <w:vAlign w:val="center"/>
            <w:hideMark/>
          </w:tcPr>
          <w:p w14:paraId="154E9034" w14:textId="77777777" w:rsidR="00195900" w:rsidRPr="002F3116" w:rsidRDefault="00195900" w:rsidP="0015044D">
            <w:pPr>
              <w:pStyle w:val="Prrafodelista"/>
              <w:numPr>
                <w:ilvl w:val="0"/>
                <w:numId w:val="33"/>
              </w:numPr>
              <w:rPr>
                <w:rFonts w:eastAsia="Times New Roman" w:cs="Calibri"/>
                <w:sz w:val="22"/>
                <w:szCs w:val="22"/>
                <w:lang w:val="es-US" w:eastAsia="es-US"/>
              </w:rPr>
            </w:pPr>
            <w:r>
              <w:rPr>
                <w:rFonts w:eastAsia="Times New Roman" w:cs="Calibri"/>
                <w:sz w:val="22"/>
                <w:szCs w:val="22"/>
                <w:lang w:val="es-US" w:eastAsia="es-US"/>
              </w:rPr>
              <w:t xml:space="preserve"> </w:t>
            </w:r>
            <w:r w:rsidRPr="004454FC">
              <w:rPr>
                <w:rFonts w:eastAsia="Times New Roman" w:cs="Calibri"/>
                <w:sz w:val="22"/>
                <w:szCs w:val="22"/>
                <w:lang w:val="es-US" w:eastAsia="es-US"/>
              </w:rPr>
              <w:t>Explotaciones Sanitarias S.A.</w:t>
            </w:r>
          </w:p>
        </w:tc>
      </w:tr>
      <w:tr w:rsidR="00195900" w:rsidRPr="002F3116" w14:paraId="7C4B98E0" w14:textId="77777777" w:rsidTr="0015044D">
        <w:trPr>
          <w:trHeight w:val="300"/>
        </w:trPr>
        <w:tc>
          <w:tcPr>
            <w:tcW w:w="9284" w:type="dxa"/>
            <w:gridSpan w:val="2"/>
            <w:shd w:val="clear" w:color="auto" w:fill="auto"/>
            <w:noWrap/>
            <w:vAlign w:val="center"/>
            <w:hideMark/>
          </w:tcPr>
          <w:p w14:paraId="29E61F4D" w14:textId="77777777" w:rsidR="00195900" w:rsidRPr="002F3116" w:rsidRDefault="00195900" w:rsidP="0015044D">
            <w:pPr>
              <w:pStyle w:val="Prrafodelista"/>
              <w:numPr>
                <w:ilvl w:val="0"/>
                <w:numId w:val="33"/>
              </w:numPr>
              <w:rPr>
                <w:rFonts w:eastAsia="Times New Roman" w:cs="Calibri"/>
                <w:sz w:val="22"/>
                <w:szCs w:val="22"/>
                <w:lang w:val="es-US" w:eastAsia="es-US"/>
              </w:rPr>
            </w:pPr>
            <w:r>
              <w:rPr>
                <w:rFonts w:eastAsia="Times New Roman" w:cs="Calibri"/>
                <w:sz w:val="22"/>
                <w:szCs w:val="22"/>
                <w:lang w:val="es-US" w:eastAsia="es-US"/>
              </w:rPr>
              <w:t xml:space="preserve"> </w:t>
            </w:r>
            <w:r w:rsidRPr="004454FC">
              <w:rPr>
                <w:rFonts w:eastAsia="Times New Roman" w:cs="Calibri"/>
                <w:sz w:val="22"/>
                <w:szCs w:val="22"/>
                <w:lang w:val="es-US" w:eastAsia="es-US"/>
              </w:rPr>
              <w:t>Empresa de Agua Potable Izarra de lo Aguirre S.A.</w:t>
            </w:r>
          </w:p>
        </w:tc>
      </w:tr>
      <w:tr w:rsidR="00195900" w:rsidRPr="002F3116" w14:paraId="30DB9EE5" w14:textId="77777777" w:rsidTr="0015044D">
        <w:trPr>
          <w:trHeight w:val="356"/>
        </w:trPr>
        <w:tc>
          <w:tcPr>
            <w:tcW w:w="9284" w:type="dxa"/>
            <w:gridSpan w:val="2"/>
            <w:shd w:val="clear" w:color="auto" w:fill="auto"/>
            <w:noWrap/>
            <w:vAlign w:val="center"/>
            <w:hideMark/>
          </w:tcPr>
          <w:p w14:paraId="7B34BA4A" w14:textId="77777777" w:rsidR="00195900" w:rsidRPr="002F3116" w:rsidRDefault="00195900" w:rsidP="0015044D">
            <w:pPr>
              <w:pStyle w:val="Prrafodelista"/>
              <w:numPr>
                <w:ilvl w:val="0"/>
                <w:numId w:val="33"/>
              </w:numPr>
              <w:rPr>
                <w:rFonts w:eastAsia="Times New Roman" w:cs="Calibri"/>
                <w:sz w:val="22"/>
                <w:szCs w:val="22"/>
                <w:lang w:val="es-US" w:eastAsia="es-US"/>
              </w:rPr>
            </w:pPr>
            <w:r>
              <w:rPr>
                <w:rFonts w:eastAsia="Times New Roman" w:cs="Calibri"/>
                <w:sz w:val="22"/>
                <w:szCs w:val="22"/>
                <w:lang w:val="es-US" w:eastAsia="es-US"/>
              </w:rPr>
              <w:t xml:space="preserve"> </w:t>
            </w:r>
            <w:r w:rsidRPr="004454FC">
              <w:rPr>
                <w:rFonts w:eastAsia="Times New Roman" w:cs="Calibri"/>
                <w:sz w:val="22"/>
                <w:szCs w:val="22"/>
                <w:lang w:val="es-US" w:eastAsia="es-US"/>
              </w:rPr>
              <w:t>Servicios Sanitarios Larapinta S.A.</w:t>
            </w:r>
          </w:p>
        </w:tc>
      </w:tr>
      <w:tr w:rsidR="00195900" w:rsidRPr="002F3116" w14:paraId="5E262BE3" w14:textId="77777777" w:rsidTr="0015044D">
        <w:trPr>
          <w:trHeight w:val="290"/>
        </w:trPr>
        <w:tc>
          <w:tcPr>
            <w:tcW w:w="9284" w:type="dxa"/>
            <w:gridSpan w:val="2"/>
            <w:shd w:val="clear" w:color="auto" w:fill="auto"/>
            <w:vAlign w:val="center"/>
            <w:hideMark/>
          </w:tcPr>
          <w:p w14:paraId="746B9453" w14:textId="149CD9E7" w:rsidR="00195900" w:rsidRPr="002F3116" w:rsidRDefault="00195900" w:rsidP="0015044D">
            <w:pPr>
              <w:pStyle w:val="Prrafodelista"/>
              <w:numPr>
                <w:ilvl w:val="0"/>
                <w:numId w:val="33"/>
              </w:numPr>
              <w:rPr>
                <w:rFonts w:eastAsia="Times New Roman" w:cs="Calibri"/>
                <w:sz w:val="22"/>
                <w:szCs w:val="22"/>
                <w:lang w:val="es-US" w:eastAsia="es-US"/>
              </w:rPr>
            </w:pPr>
            <w:r>
              <w:rPr>
                <w:rFonts w:eastAsia="Times New Roman" w:cs="Calibri"/>
                <w:sz w:val="22"/>
                <w:szCs w:val="22"/>
                <w:lang w:val="es-US" w:eastAsia="es-US"/>
              </w:rPr>
              <w:t xml:space="preserve"> </w:t>
            </w:r>
            <w:r w:rsidRPr="004454FC">
              <w:rPr>
                <w:rFonts w:eastAsia="Times New Roman" w:cs="Calibri"/>
                <w:sz w:val="22"/>
                <w:szCs w:val="22"/>
                <w:lang w:val="es-US" w:eastAsia="es-US"/>
              </w:rPr>
              <w:t>ESVAL S.A.</w:t>
            </w:r>
            <w:r>
              <w:rPr>
                <w:rFonts w:eastAsia="Times New Roman" w:cs="Calibri"/>
                <w:sz w:val="22"/>
                <w:szCs w:val="22"/>
                <w:lang w:val="es-US" w:eastAsia="es-US"/>
              </w:rPr>
              <w:t xml:space="preserve"> </w:t>
            </w:r>
            <w:r w:rsidRPr="006D0730">
              <w:rPr>
                <w:rFonts w:eastAsia="Times New Roman" w:cs="Calibri"/>
                <w:sz w:val="22"/>
                <w:szCs w:val="22"/>
                <w:lang w:val="es-US" w:eastAsia="es-US"/>
              </w:rPr>
              <w:t>(Sectores ESVAL, sector Mirasol de Algarrobo, sector Corporación Balneario Algarrobo Norte y sector Brisas de Mirasol)</w:t>
            </w:r>
          </w:p>
        </w:tc>
      </w:tr>
      <w:tr w:rsidR="00195900" w:rsidRPr="002F3116" w14:paraId="2050D96C" w14:textId="77777777" w:rsidTr="0015044D">
        <w:trPr>
          <w:trHeight w:val="300"/>
        </w:trPr>
        <w:tc>
          <w:tcPr>
            <w:tcW w:w="9284" w:type="dxa"/>
            <w:gridSpan w:val="2"/>
            <w:shd w:val="clear" w:color="auto" w:fill="auto"/>
            <w:noWrap/>
            <w:vAlign w:val="center"/>
            <w:hideMark/>
          </w:tcPr>
          <w:p w14:paraId="796E877E" w14:textId="77777777" w:rsidR="00195900" w:rsidRPr="002F3116" w:rsidRDefault="00195900" w:rsidP="0015044D">
            <w:pPr>
              <w:pStyle w:val="Prrafodelista"/>
              <w:numPr>
                <w:ilvl w:val="0"/>
                <w:numId w:val="33"/>
              </w:numPr>
              <w:rPr>
                <w:rFonts w:eastAsia="Times New Roman" w:cs="Calibri"/>
                <w:sz w:val="22"/>
                <w:szCs w:val="22"/>
                <w:lang w:val="es-US" w:eastAsia="es-US"/>
              </w:rPr>
            </w:pPr>
            <w:r w:rsidRPr="004454FC">
              <w:rPr>
                <w:rFonts w:eastAsia="Times New Roman" w:cs="Calibri"/>
                <w:sz w:val="22"/>
                <w:szCs w:val="22"/>
                <w:lang w:val="es-US" w:eastAsia="es-US"/>
              </w:rPr>
              <w:t>Empresa de Servicios Sanitarios Lago Peñuelas S.A.</w:t>
            </w:r>
          </w:p>
        </w:tc>
      </w:tr>
      <w:tr w:rsidR="00195900" w:rsidRPr="002F3116" w14:paraId="3714F971" w14:textId="77777777" w:rsidTr="0015044D">
        <w:trPr>
          <w:trHeight w:val="300"/>
        </w:trPr>
        <w:tc>
          <w:tcPr>
            <w:tcW w:w="9284" w:type="dxa"/>
            <w:gridSpan w:val="2"/>
            <w:shd w:val="clear" w:color="auto" w:fill="auto"/>
            <w:noWrap/>
            <w:vAlign w:val="center"/>
            <w:hideMark/>
          </w:tcPr>
          <w:p w14:paraId="58B1C665" w14:textId="77777777" w:rsidR="00195900" w:rsidRPr="002F3116" w:rsidRDefault="00195900" w:rsidP="0015044D">
            <w:pPr>
              <w:pStyle w:val="Prrafodelista"/>
              <w:numPr>
                <w:ilvl w:val="0"/>
                <w:numId w:val="33"/>
              </w:numPr>
              <w:rPr>
                <w:rFonts w:eastAsia="Times New Roman" w:cs="Calibri"/>
                <w:sz w:val="22"/>
                <w:szCs w:val="22"/>
                <w:lang w:val="es-US" w:eastAsia="es-US"/>
              </w:rPr>
            </w:pPr>
            <w:r>
              <w:rPr>
                <w:rFonts w:eastAsia="Times New Roman" w:cs="Calibri"/>
                <w:sz w:val="22"/>
                <w:szCs w:val="22"/>
                <w:lang w:val="es-US" w:eastAsia="es-US"/>
              </w:rPr>
              <w:t xml:space="preserve"> </w:t>
            </w:r>
            <w:r w:rsidRPr="004454FC">
              <w:rPr>
                <w:rFonts w:eastAsia="Times New Roman" w:cs="Calibri"/>
                <w:sz w:val="22"/>
                <w:szCs w:val="22"/>
                <w:lang w:val="es-US" w:eastAsia="es-US"/>
              </w:rPr>
              <w:t>Aguas Andinas S.A.</w:t>
            </w:r>
          </w:p>
        </w:tc>
      </w:tr>
      <w:tr w:rsidR="00195900" w:rsidRPr="002F3116" w14:paraId="629B69E5" w14:textId="77777777" w:rsidTr="0015044D">
        <w:trPr>
          <w:trHeight w:val="300"/>
        </w:trPr>
        <w:tc>
          <w:tcPr>
            <w:tcW w:w="9284" w:type="dxa"/>
            <w:gridSpan w:val="2"/>
            <w:shd w:val="clear" w:color="auto" w:fill="auto"/>
            <w:noWrap/>
            <w:vAlign w:val="center"/>
            <w:hideMark/>
          </w:tcPr>
          <w:p w14:paraId="3AB23B58" w14:textId="77777777" w:rsidR="00195900" w:rsidRPr="002F3116" w:rsidRDefault="00195900" w:rsidP="0015044D">
            <w:pPr>
              <w:pStyle w:val="Prrafodelista"/>
              <w:numPr>
                <w:ilvl w:val="0"/>
                <w:numId w:val="33"/>
              </w:numPr>
              <w:rPr>
                <w:rFonts w:eastAsia="Times New Roman" w:cs="Calibri"/>
                <w:sz w:val="22"/>
                <w:szCs w:val="22"/>
                <w:lang w:val="es-US" w:eastAsia="es-US"/>
              </w:rPr>
            </w:pPr>
            <w:r>
              <w:rPr>
                <w:rFonts w:eastAsia="Times New Roman" w:cs="Calibri"/>
                <w:sz w:val="22"/>
                <w:szCs w:val="22"/>
                <w:lang w:val="es-US" w:eastAsia="es-US"/>
              </w:rPr>
              <w:t xml:space="preserve"> </w:t>
            </w:r>
            <w:r w:rsidRPr="004454FC">
              <w:rPr>
                <w:rFonts w:eastAsia="Times New Roman" w:cs="Calibri"/>
                <w:sz w:val="22"/>
                <w:szCs w:val="22"/>
                <w:lang w:val="es-US" w:eastAsia="es-US"/>
              </w:rPr>
              <w:t>Aguas Manquehue S.A</w:t>
            </w:r>
            <w:r>
              <w:rPr>
                <w:rFonts w:eastAsia="Times New Roman" w:cs="Calibri"/>
                <w:sz w:val="22"/>
                <w:szCs w:val="22"/>
                <w:lang w:val="es-US" w:eastAsia="es-US"/>
              </w:rPr>
              <w:t xml:space="preserve">. </w:t>
            </w:r>
            <w:r w:rsidRPr="006D0730">
              <w:rPr>
                <w:rFonts w:eastAsia="Times New Roman" w:cs="Calibri"/>
                <w:sz w:val="22"/>
                <w:szCs w:val="22"/>
                <w:lang w:val="es-US" w:eastAsia="es-US"/>
              </w:rPr>
              <w:t>(Sectores Trapenses-Santa Maria, Chicureo, Chamisero y Valle Grande Etapa III)</w:t>
            </w:r>
          </w:p>
        </w:tc>
      </w:tr>
      <w:tr w:rsidR="00195900" w:rsidRPr="002F3116" w14:paraId="7ECBEA28" w14:textId="77777777" w:rsidTr="0015044D">
        <w:trPr>
          <w:trHeight w:val="285"/>
        </w:trPr>
        <w:tc>
          <w:tcPr>
            <w:tcW w:w="9284" w:type="dxa"/>
            <w:gridSpan w:val="2"/>
            <w:shd w:val="clear" w:color="auto" w:fill="auto"/>
            <w:noWrap/>
            <w:vAlign w:val="center"/>
            <w:hideMark/>
          </w:tcPr>
          <w:p w14:paraId="7F3A689A" w14:textId="77777777" w:rsidR="00195900" w:rsidRPr="002F3116" w:rsidRDefault="00195900" w:rsidP="0015044D">
            <w:pPr>
              <w:pStyle w:val="Prrafodelista"/>
              <w:numPr>
                <w:ilvl w:val="0"/>
                <w:numId w:val="33"/>
              </w:numPr>
              <w:rPr>
                <w:rFonts w:eastAsia="Times New Roman" w:cs="Calibri"/>
                <w:color w:val="000000"/>
                <w:sz w:val="22"/>
                <w:szCs w:val="22"/>
                <w:lang w:val="es-US" w:eastAsia="es-US"/>
              </w:rPr>
            </w:pPr>
            <w:r>
              <w:rPr>
                <w:rFonts w:eastAsia="Times New Roman" w:cs="Calibri"/>
                <w:color w:val="000000"/>
                <w:sz w:val="22"/>
                <w:szCs w:val="22"/>
                <w:lang w:val="es-US" w:eastAsia="es-US"/>
              </w:rPr>
              <w:t xml:space="preserve"> </w:t>
            </w:r>
            <w:r w:rsidRPr="004454FC">
              <w:rPr>
                <w:rFonts w:eastAsia="Times New Roman" w:cs="Calibri"/>
                <w:color w:val="000000"/>
                <w:sz w:val="22"/>
                <w:szCs w:val="22"/>
                <w:lang w:val="es-US" w:eastAsia="es-US"/>
              </w:rPr>
              <w:t xml:space="preserve">Aguas </w:t>
            </w:r>
            <w:r>
              <w:rPr>
                <w:rFonts w:eastAsia="Times New Roman" w:cs="Calibri"/>
                <w:color w:val="000000"/>
                <w:sz w:val="22"/>
                <w:szCs w:val="22"/>
                <w:lang w:val="es-US" w:eastAsia="es-US"/>
              </w:rPr>
              <w:t>Cordillera S</w:t>
            </w:r>
            <w:r w:rsidRPr="004454FC">
              <w:rPr>
                <w:rFonts w:eastAsia="Times New Roman" w:cs="Calibri"/>
                <w:color w:val="000000"/>
                <w:sz w:val="22"/>
                <w:szCs w:val="22"/>
                <w:lang w:val="es-US" w:eastAsia="es-US"/>
              </w:rPr>
              <w:t>.A</w:t>
            </w:r>
            <w:r>
              <w:rPr>
                <w:rFonts w:eastAsia="Times New Roman" w:cs="Calibri"/>
                <w:color w:val="000000"/>
                <w:sz w:val="22"/>
                <w:szCs w:val="22"/>
                <w:lang w:val="es-US" w:eastAsia="es-US"/>
              </w:rPr>
              <w:t>.</w:t>
            </w:r>
          </w:p>
        </w:tc>
      </w:tr>
      <w:bookmarkEnd w:id="0"/>
    </w:tbl>
    <w:p w14:paraId="6FE2F771" w14:textId="77777777" w:rsidR="00195900" w:rsidRPr="002F3116" w:rsidRDefault="00195900" w:rsidP="00195900">
      <w:pPr>
        <w:jc w:val="both"/>
        <w:rPr>
          <w:sz w:val="22"/>
          <w:szCs w:val="22"/>
          <w:lang w:val="es-US"/>
        </w:rPr>
      </w:pPr>
    </w:p>
    <w:p w14:paraId="713B8E14" w14:textId="6C2AF41B" w:rsidR="00195900" w:rsidRDefault="00195900" w:rsidP="00195900">
      <w:pPr>
        <w:jc w:val="both"/>
        <w:rPr>
          <w:sz w:val="22"/>
          <w:szCs w:val="22"/>
        </w:rPr>
      </w:pPr>
      <w:r>
        <w:rPr>
          <w:sz w:val="22"/>
          <w:szCs w:val="22"/>
        </w:rPr>
        <w:t xml:space="preserve">Respecto a estos 23 intercambios, a la fecha de emisión </w:t>
      </w:r>
      <w:r w:rsidR="005C6EF6">
        <w:rPr>
          <w:sz w:val="22"/>
          <w:szCs w:val="22"/>
        </w:rPr>
        <w:t>de la programación del año 2024,</w:t>
      </w:r>
      <w:r>
        <w:rPr>
          <w:sz w:val="22"/>
          <w:szCs w:val="22"/>
        </w:rPr>
        <w:t xml:space="preserve"> cinco (5) de ellos no se deberán realizar debido a prórrogas de fórmulas tarifarios aprobadas por las siguientes resoluciones SISS:</w:t>
      </w:r>
    </w:p>
    <w:p w14:paraId="14C681FD" w14:textId="77777777" w:rsidR="00195900" w:rsidRDefault="00195900" w:rsidP="00195900">
      <w:pPr>
        <w:jc w:val="both"/>
        <w:rPr>
          <w:sz w:val="22"/>
          <w:szCs w:val="22"/>
        </w:rPr>
      </w:pPr>
    </w:p>
    <w:tbl>
      <w:tblPr>
        <w:tblW w:w="8789" w:type="dxa"/>
        <w:tblCellMar>
          <w:left w:w="70" w:type="dxa"/>
          <w:right w:w="70" w:type="dxa"/>
        </w:tblCellMar>
        <w:tblLook w:val="04A0" w:firstRow="1" w:lastRow="0" w:firstColumn="1" w:lastColumn="0" w:noHBand="0" w:noVBand="1"/>
      </w:tblPr>
      <w:tblGrid>
        <w:gridCol w:w="8789"/>
      </w:tblGrid>
      <w:tr w:rsidR="00195900" w:rsidRPr="002F3116" w14:paraId="4980DC1D" w14:textId="77777777" w:rsidTr="0015044D">
        <w:trPr>
          <w:trHeight w:val="300"/>
        </w:trPr>
        <w:tc>
          <w:tcPr>
            <w:tcW w:w="8789" w:type="dxa"/>
            <w:shd w:val="clear" w:color="auto" w:fill="auto"/>
            <w:noWrap/>
            <w:vAlign w:val="center"/>
            <w:hideMark/>
          </w:tcPr>
          <w:p w14:paraId="1E758FF8" w14:textId="77777777" w:rsidR="00195900" w:rsidRDefault="00195900" w:rsidP="0015044D">
            <w:pPr>
              <w:pStyle w:val="Prrafodelista"/>
              <w:numPr>
                <w:ilvl w:val="0"/>
                <w:numId w:val="34"/>
              </w:numPr>
              <w:jc w:val="both"/>
              <w:rPr>
                <w:rFonts w:eastAsia="Times New Roman" w:cs="Calibri"/>
                <w:sz w:val="22"/>
                <w:szCs w:val="22"/>
                <w:lang w:val="es-US" w:eastAsia="es-US"/>
              </w:rPr>
            </w:pPr>
            <w:r>
              <w:rPr>
                <w:rFonts w:eastAsia="Times New Roman" w:cs="Calibri"/>
                <w:sz w:val="22"/>
                <w:szCs w:val="22"/>
                <w:lang w:val="es-US" w:eastAsia="es-US"/>
              </w:rPr>
              <w:t>Nueva Atacama S.A.: Resolución SISS N°1920 del 01 de septiembre del 2023.</w:t>
            </w:r>
          </w:p>
          <w:p w14:paraId="1F20D465" w14:textId="77777777" w:rsidR="00195900" w:rsidRPr="00EC45B3" w:rsidRDefault="00195900" w:rsidP="0015044D">
            <w:pPr>
              <w:pStyle w:val="Prrafodelista"/>
              <w:numPr>
                <w:ilvl w:val="0"/>
                <w:numId w:val="34"/>
              </w:numPr>
              <w:jc w:val="both"/>
              <w:rPr>
                <w:rFonts w:eastAsia="Times New Roman" w:cs="Calibri"/>
                <w:sz w:val="22"/>
                <w:szCs w:val="22"/>
                <w:lang w:val="es-US" w:eastAsia="es-US"/>
              </w:rPr>
            </w:pPr>
            <w:r w:rsidRPr="004454FC">
              <w:rPr>
                <w:rFonts w:eastAsia="Times New Roman" w:cs="Calibri"/>
                <w:sz w:val="22"/>
                <w:szCs w:val="22"/>
                <w:lang w:val="es-US" w:eastAsia="es-US"/>
              </w:rPr>
              <w:t>BCC S.A</w:t>
            </w:r>
            <w:r w:rsidRPr="00056ADD">
              <w:rPr>
                <w:rFonts w:eastAsia="Times New Roman" w:cs="Calibri"/>
                <w:sz w:val="22"/>
                <w:szCs w:val="22"/>
                <w:lang w:val="es-US" w:eastAsia="es-US"/>
              </w:rPr>
              <w:t>.: Resolución SISS N°2630 del 11 de diciembre del 2023.</w:t>
            </w:r>
          </w:p>
        </w:tc>
      </w:tr>
      <w:tr w:rsidR="00195900" w:rsidRPr="002F3116" w14:paraId="4AC163B0" w14:textId="77777777" w:rsidTr="0015044D">
        <w:trPr>
          <w:trHeight w:val="300"/>
        </w:trPr>
        <w:tc>
          <w:tcPr>
            <w:tcW w:w="8789" w:type="dxa"/>
            <w:shd w:val="clear" w:color="auto" w:fill="auto"/>
            <w:noWrap/>
            <w:vAlign w:val="center"/>
            <w:hideMark/>
          </w:tcPr>
          <w:p w14:paraId="6F8931EE" w14:textId="77777777" w:rsidR="00195900" w:rsidRPr="00807373" w:rsidRDefault="00195900" w:rsidP="0015044D">
            <w:pPr>
              <w:pStyle w:val="Prrafodelista"/>
              <w:numPr>
                <w:ilvl w:val="0"/>
                <w:numId w:val="34"/>
              </w:numPr>
              <w:jc w:val="both"/>
              <w:rPr>
                <w:rFonts w:eastAsia="Times New Roman" w:cs="Calibri"/>
                <w:sz w:val="22"/>
                <w:szCs w:val="22"/>
                <w:lang w:val="es-US" w:eastAsia="es-US"/>
              </w:rPr>
            </w:pPr>
            <w:r w:rsidRPr="00807373">
              <w:rPr>
                <w:rFonts w:eastAsia="Times New Roman" w:cs="Calibri"/>
                <w:sz w:val="22"/>
                <w:szCs w:val="22"/>
                <w:lang w:val="es-US" w:eastAsia="es-US"/>
              </w:rPr>
              <w:t>La Leonera S.A.</w:t>
            </w:r>
            <w:r w:rsidRPr="00807373">
              <w:rPr>
                <w:rFonts w:eastAsia="Times New Roman" w:cs="Calibri"/>
                <w:color w:val="000000"/>
                <w:sz w:val="22"/>
                <w:szCs w:val="22"/>
                <w:lang w:val="es-US" w:eastAsia="es-US"/>
              </w:rPr>
              <w:t xml:space="preserve">: </w:t>
            </w:r>
            <w:r w:rsidRPr="00807373">
              <w:rPr>
                <w:rFonts w:eastAsia="Times New Roman" w:cs="Calibri"/>
                <w:sz w:val="22"/>
                <w:szCs w:val="22"/>
                <w:lang w:val="es-US" w:eastAsia="es-US"/>
              </w:rPr>
              <w:t>Resolución SISS N°2678 del 18 de diciembre del 2023.</w:t>
            </w:r>
          </w:p>
          <w:p w14:paraId="7D4D58CA" w14:textId="77777777" w:rsidR="00195900" w:rsidRDefault="00195900" w:rsidP="0015044D">
            <w:pPr>
              <w:pStyle w:val="Prrafodelista"/>
              <w:numPr>
                <w:ilvl w:val="0"/>
                <w:numId w:val="34"/>
              </w:numPr>
              <w:jc w:val="both"/>
              <w:rPr>
                <w:rFonts w:eastAsia="Times New Roman" w:cs="Calibri"/>
                <w:sz w:val="22"/>
                <w:szCs w:val="22"/>
                <w:lang w:val="es-US" w:eastAsia="es-US"/>
              </w:rPr>
            </w:pPr>
            <w:r w:rsidRPr="004454FC">
              <w:rPr>
                <w:rFonts w:eastAsia="Times New Roman" w:cs="Calibri"/>
                <w:sz w:val="22"/>
                <w:szCs w:val="22"/>
                <w:lang w:val="es-US" w:eastAsia="es-US"/>
              </w:rPr>
              <w:t>Explotaciones Sanitarias S.A.</w:t>
            </w:r>
            <w:r w:rsidRPr="00807373">
              <w:rPr>
                <w:rFonts w:eastAsia="Times New Roman" w:cs="Calibri"/>
                <w:color w:val="000000"/>
                <w:sz w:val="22"/>
                <w:szCs w:val="22"/>
                <w:lang w:val="es-US" w:eastAsia="es-US"/>
              </w:rPr>
              <w:t xml:space="preserve">: </w:t>
            </w:r>
            <w:r w:rsidRPr="00807373">
              <w:rPr>
                <w:rFonts w:eastAsia="Times New Roman" w:cs="Calibri"/>
                <w:sz w:val="22"/>
                <w:szCs w:val="22"/>
                <w:lang w:val="es-US" w:eastAsia="es-US"/>
              </w:rPr>
              <w:t>Resolución SISS N°2</w:t>
            </w:r>
            <w:r>
              <w:rPr>
                <w:rFonts w:eastAsia="Times New Roman" w:cs="Calibri"/>
                <w:sz w:val="22"/>
                <w:szCs w:val="22"/>
                <w:lang w:val="es-US" w:eastAsia="es-US"/>
              </w:rPr>
              <w:t>2</w:t>
            </w:r>
            <w:r w:rsidRPr="00807373">
              <w:rPr>
                <w:rFonts w:eastAsia="Times New Roman" w:cs="Calibri"/>
                <w:sz w:val="22"/>
                <w:szCs w:val="22"/>
                <w:lang w:val="es-US" w:eastAsia="es-US"/>
              </w:rPr>
              <w:t xml:space="preserve"> del </w:t>
            </w:r>
            <w:r>
              <w:rPr>
                <w:rFonts w:eastAsia="Times New Roman" w:cs="Calibri"/>
                <w:sz w:val="22"/>
                <w:szCs w:val="22"/>
                <w:lang w:val="es-US" w:eastAsia="es-US"/>
              </w:rPr>
              <w:t>04</w:t>
            </w:r>
            <w:r w:rsidRPr="00807373">
              <w:rPr>
                <w:rFonts w:eastAsia="Times New Roman" w:cs="Calibri"/>
                <w:sz w:val="22"/>
                <w:szCs w:val="22"/>
                <w:lang w:val="es-US" w:eastAsia="es-US"/>
              </w:rPr>
              <w:t xml:space="preserve"> de </w:t>
            </w:r>
            <w:r>
              <w:rPr>
                <w:rFonts w:eastAsia="Times New Roman" w:cs="Calibri"/>
                <w:sz w:val="22"/>
                <w:szCs w:val="22"/>
                <w:lang w:val="es-US" w:eastAsia="es-US"/>
              </w:rPr>
              <w:t>enero</w:t>
            </w:r>
            <w:r w:rsidRPr="00807373">
              <w:rPr>
                <w:rFonts w:eastAsia="Times New Roman" w:cs="Calibri"/>
                <w:sz w:val="22"/>
                <w:szCs w:val="22"/>
                <w:lang w:val="es-US" w:eastAsia="es-US"/>
              </w:rPr>
              <w:t xml:space="preserve"> del 202</w:t>
            </w:r>
            <w:r>
              <w:rPr>
                <w:rFonts w:eastAsia="Times New Roman" w:cs="Calibri"/>
                <w:sz w:val="22"/>
                <w:szCs w:val="22"/>
                <w:lang w:val="es-US" w:eastAsia="es-US"/>
              </w:rPr>
              <w:t>4</w:t>
            </w:r>
            <w:r w:rsidRPr="00807373">
              <w:rPr>
                <w:rFonts w:eastAsia="Times New Roman" w:cs="Calibri"/>
                <w:sz w:val="22"/>
                <w:szCs w:val="22"/>
                <w:lang w:val="es-US" w:eastAsia="es-US"/>
              </w:rPr>
              <w:t>.</w:t>
            </w:r>
            <w:r w:rsidRPr="00056ADD">
              <w:rPr>
                <w:rFonts w:eastAsia="Times New Roman" w:cs="Calibri"/>
                <w:sz w:val="22"/>
                <w:szCs w:val="22"/>
                <w:lang w:val="es-US" w:eastAsia="es-US"/>
              </w:rPr>
              <w:t xml:space="preserve"> </w:t>
            </w:r>
          </w:p>
          <w:p w14:paraId="1B543BCA" w14:textId="77777777" w:rsidR="00195900" w:rsidRPr="00EC45B3" w:rsidRDefault="00195900" w:rsidP="0015044D">
            <w:pPr>
              <w:pStyle w:val="Prrafodelista"/>
              <w:numPr>
                <w:ilvl w:val="0"/>
                <w:numId w:val="34"/>
              </w:numPr>
              <w:jc w:val="both"/>
              <w:rPr>
                <w:rFonts w:eastAsia="Times New Roman" w:cs="Calibri"/>
                <w:sz w:val="22"/>
                <w:szCs w:val="22"/>
                <w:lang w:val="es-US" w:eastAsia="es-US"/>
              </w:rPr>
            </w:pPr>
            <w:r w:rsidRPr="00056ADD">
              <w:rPr>
                <w:rFonts w:eastAsia="Times New Roman" w:cs="Calibri"/>
                <w:sz w:val="22"/>
                <w:szCs w:val="22"/>
                <w:lang w:val="es-US" w:eastAsia="es-US"/>
              </w:rPr>
              <w:t>Empresa de Agua Potable Melipilla Norte S.A.</w:t>
            </w:r>
            <w:r w:rsidRPr="00056ADD">
              <w:rPr>
                <w:rFonts w:eastAsia="Times New Roman" w:cs="Calibri"/>
                <w:color w:val="000000"/>
                <w:sz w:val="22"/>
                <w:szCs w:val="22"/>
                <w:lang w:val="es-US" w:eastAsia="es-US"/>
              </w:rPr>
              <w:t xml:space="preserve"> </w:t>
            </w:r>
            <w:r w:rsidRPr="00056ADD">
              <w:rPr>
                <w:rFonts w:eastAsia="Times New Roman" w:cs="Calibri"/>
                <w:sz w:val="22"/>
                <w:szCs w:val="22"/>
                <w:lang w:val="es-US" w:eastAsia="es-US"/>
              </w:rPr>
              <w:t>Resolución SISS N°32 del 05 de enero del 2024.</w:t>
            </w:r>
          </w:p>
          <w:p w14:paraId="09867859" w14:textId="77777777" w:rsidR="00195900" w:rsidRPr="00EC45B3" w:rsidRDefault="00195900" w:rsidP="0015044D">
            <w:pPr>
              <w:jc w:val="both"/>
              <w:rPr>
                <w:rFonts w:eastAsia="Times New Roman" w:cs="Calibri"/>
                <w:sz w:val="22"/>
                <w:szCs w:val="22"/>
                <w:lang w:val="es-US" w:eastAsia="es-US"/>
              </w:rPr>
            </w:pPr>
          </w:p>
          <w:p w14:paraId="06C39825" w14:textId="77777777" w:rsidR="00195900" w:rsidRDefault="00195900" w:rsidP="0015044D">
            <w:pPr>
              <w:jc w:val="both"/>
              <w:rPr>
                <w:rFonts w:eastAsia="Times New Roman" w:cs="Calibri"/>
                <w:sz w:val="22"/>
                <w:szCs w:val="22"/>
                <w:lang w:val="es-US" w:eastAsia="es-US"/>
              </w:rPr>
            </w:pPr>
            <w:r>
              <w:rPr>
                <w:rFonts w:eastAsia="Times New Roman" w:cs="Calibri"/>
                <w:sz w:val="22"/>
                <w:szCs w:val="22"/>
                <w:lang w:val="es-US" w:eastAsia="es-US"/>
              </w:rPr>
              <w:t xml:space="preserve">Adicionalmente a estos casos, tampoco se realizará el estudio de la concesión caducada de la </w:t>
            </w:r>
            <w:r w:rsidRPr="004454FC">
              <w:rPr>
                <w:rFonts w:eastAsia="Times New Roman" w:cs="Calibri"/>
                <w:sz w:val="22"/>
                <w:szCs w:val="22"/>
                <w:lang w:val="es-US" w:eastAsia="es-US"/>
              </w:rPr>
              <w:t>Empresa de Servicios Totoralillo S.A.</w:t>
            </w:r>
            <w:r>
              <w:rPr>
                <w:rFonts w:eastAsia="Times New Roman" w:cs="Calibri"/>
                <w:sz w:val="22"/>
                <w:szCs w:val="22"/>
                <w:lang w:val="es-US" w:eastAsia="es-US"/>
              </w:rPr>
              <w:t xml:space="preserve"> dado que este estudio fue realizado el año 2023 según lo definido en el artículo 12A de Ley de Tarifas.</w:t>
            </w:r>
          </w:p>
          <w:p w14:paraId="18B0848F" w14:textId="77777777" w:rsidR="00195900" w:rsidRDefault="00195900" w:rsidP="0015044D">
            <w:pPr>
              <w:jc w:val="both"/>
              <w:rPr>
                <w:rFonts w:eastAsia="Times New Roman" w:cs="Calibri"/>
                <w:sz w:val="22"/>
                <w:szCs w:val="22"/>
                <w:lang w:val="es-US" w:eastAsia="es-US"/>
              </w:rPr>
            </w:pPr>
          </w:p>
          <w:p w14:paraId="46DA0F81" w14:textId="77777777" w:rsidR="00195900" w:rsidRDefault="00195900" w:rsidP="0015044D">
            <w:pPr>
              <w:jc w:val="both"/>
              <w:rPr>
                <w:rFonts w:eastAsia="Times New Roman" w:cs="Calibri"/>
                <w:sz w:val="22"/>
                <w:szCs w:val="22"/>
                <w:lang w:val="es-US" w:eastAsia="es-US"/>
              </w:rPr>
            </w:pPr>
            <w:r w:rsidRPr="00EC45B3">
              <w:rPr>
                <w:rFonts w:eastAsia="Times New Roman" w:cs="Calibri"/>
                <w:sz w:val="22"/>
                <w:szCs w:val="22"/>
                <w:lang w:val="es-US" w:eastAsia="es-US"/>
              </w:rPr>
              <w:t>En virtud de lo anterior, para el año 202</w:t>
            </w:r>
            <w:r>
              <w:rPr>
                <w:rFonts w:eastAsia="Times New Roman" w:cs="Calibri"/>
                <w:sz w:val="22"/>
                <w:szCs w:val="22"/>
                <w:lang w:val="es-US" w:eastAsia="es-US"/>
              </w:rPr>
              <w:t>4</w:t>
            </w:r>
            <w:r w:rsidRPr="00EC45B3">
              <w:rPr>
                <w:rFonts w:eastAsia="Times New Roman" w:cs="Calibri"/>
                <w:sz w:val="22"/>
                <w:szCs w:val="22"/>
                <w:lang w:val="es-US" w:eastAsia="es-US"/>
              </w:rPr>
              <w:t xml:space="preserve"> se tienen programados</w:t>
            </w:r>
            <w:r>
              <w:rPr>
                <w:rFonts w:eastAsia="Times New Roman" w:cs="Calibri"/>
                <w:sz w:val="22"/>
                <w:szCs w:val="22"/>
                <w:lang w:val="es-US" w:eastAsia="es-US"/>
              </w:rPr>
              <w:t xml:space="preserve"> la realización de </w:t>
            </w:r>
            <w:r w:rsidRPr="005C6EF6">
              <w:rPr>
                <w:rFonts w:eastAsia="Times New Roman" w:cs="Calibri"/>
                <w:b/>
                <w:bCs/>
                <w:sz w:val="22"/>
                <w:szCs w:val="22"/>
                <w:lang w:val="es-US" w:eastAsia="es-US"/>
              </w:rPr>
              <w:t>17 intercambios</w:t>
            </w:r>
            <w:r>
              <w:rPr>
                <w:rFonts w:eastAsia="Times New Roman" w:cs="Calibri"/>
                <w:sz w:val="22"/>
                <w:szCs w:val="22"/>
                <w:lang w:val="es-US" w:eastAsia="es-US"/>
              </w:rPr>
              <w:t>.</w:t>
            </w:r>
          </w:p>
          <w:p w14:paraId="3691B27D" w14:textId="77777777" w:rsidR="00195900" w:rsidRDefault="00195900" w:rsidP="0015044D">
            <w:pPr>
              <w:jc w:val="both"/>
              <w:rPr>
                <w:rFonts w:eastAsia="Times New Roman" w:cs="Calibri"/>
                <w:sz w:val="22"/>
                <w:szCs w:val="22"/>
                <w:lang w:val="es-US" w:eastAsia="es-US"/>
              </w:rPr>
            </w:pPr>
          </w:p>
          <w:p w14:paraId="0E792B19" w14:textId="77777777" w:rsidR="00195900" w:rsidRDefault="00195900" w:rsidP="0015044D">
            <w:pPr>
              <w:jc w:val="both"/>
              <w:rPr>
                <w:rFonts w:eastAsia="Times New Roman" w:cs="Calibri"/>
                <w:sz w:val="22"/>
                <w:szCs w:val="22"/>
                <w:lang w:val="es-US" w:eastAsia="es-US"/>
              </w:rPr>
            </w:pPr>
          </w:p>
          <w:p w14:paraId="59770EB6" w14:textId="77777777" w:rsidR="00195900" w:rsidRDefault="00195900" w:rsidP="0015044D">
            <w:pPr>
              <w:pStyle w:val="Prrafodelista"/>
              <w:numPr>
                <w:ilvl w:val="0"/>
                <w:numId w:val="15"/>
              </w:numPr>
              <w:ind w:left="284" w:hanging="284"/>
              <w:jc w:val="both"/>
              <w:rPr>
                <w:b/>
                <w:sz w:val="22"/>
                <w:szCs w:val="22"/>
              </w:rPr>
            </w:pPr>
            <w:r w:rsidRPr="002F3116">
              <w:rPr>
                <w:b/>
                <w:sz w:val="22"/>
                <w:szCs w:val="22"/>
              </w:rPr>
              <w:t xml:space="preserve">INTERCAMBIOS DE ESTUDIOS DE TARIFA EN APLICACIÓN DEL ART. 12 A DE LA LEY DE TARIFAS </w:t>
            </w:r>
            <w:r>
              <w:rPr>
                <w:b/>
                <w:sz w:val="22"/>
                <w:szCs w:val="22"/>
              </w:rPr>
              <w:t>PROGRAMADOS PARA EL AÑO 2024.</w:t>
            </w:r>
          </w:p>
          <w:p w14:paraId="477C3189" w14:textId="77777777" w:rsidR="00195900" w:rsidRDefault="00195900" w:rsidP="0015044D">
            <w:pPr>
              <w:jc w:val="both"/>
              <w:rPr>
                <w:rFonts w:eastAsia="Times New Roman" w:cs="Calibri"/>
                <w:sz w:val="22"/>
                <w:szCs w:val="22"/>
                <w:lang w:val="es-US" w:eastAsia="es-US"/>
              </w:rPr>
            </w:pPr>
          </w:p>
          <w:p w14:paraId="0285314F" w14:textId="77777777" w:rsidR="00195900" w:rsidRPr="00EC45B3" w:rsidRDefault="00195900" w:rsidP="0015044D">
            <w:pPr>
              <w:jc w:val="both"/>
              <w:rPr>
                <w:rFonts w:eastAsia="Times New Roman" w:cs="Calibri"/>
                <w:sz w:val="22"/>
                <w:szCs w:val="22"/>
                <w:lang w:val="es-US" w:eastAsia="es-US"/>
              </w:rPr>
            </w:pPr>
            <w:r>
              <w:rPr>
                <w:rFonts w:eastAsia="Times New Roman" w:cs="Calibri"/>
                <w:sz w:val="22"/>
                <w:szCs w:val="22"/>
                <w:lang w:val="es-US" w:eastAsia="es-US"/>
              </w:rPr>
              <w:t>No se tienen estudios programados para el año 2024.</w:t>
            </w:r>
          </w:p>
        </w:tc>
      </w:tr>
    </w:tbl>
    <w:p w14:paraId="50546C0C" w14:textId="77777777" w:rsidR="00195900" w:rsidRPr="00A50264" w:rsidRDefault="00195900" w:rsidP="00BB7FA8">
      <w:pPr>
        <w:autoSpaceDE w:val="0"/>
        <w:autoSpaceDN w:val="0"/>
        <w:adjustRightInd w:val="0"/>
        <w:jc w:val="both"/>
        <w:rPr>
          <w:sz w:val="22"/>
          <w:szCs w:val="22"/>
        </w:rPr>
      </w:pPr>
    </w:p>
    <w:p w14:paraId="12A41A66" w14:textId="77777777" w:rsidR="00A50264" w:rsidRDefault="00A50264"/>
    <w:p w14:paraId="3C957BA5" w14:textId="7903A8D7" w:rsidR="00A50264" w:rsidRDefault="00A50264" w:rsidP="002F3116">
      <w:pPr>
        <w:pStyle w:val="Prrafodelista"/>
        <w:numPr>
          <w:ilvl w:val="0"/>
          <w:numId w:val="15"/>
        </w:numPr>
        <w:ind w:left="284" w:hanging="284"/>
        <w:jc w:val="both"/>
        <w:rPr>
          <w:b/>
          <w:sz w:val="22"/>
          <w:szCs w:val="22"/>
        </w:rPr>
      </w:pPr>
      <w:r>
        <w:rPr>
          <w:b/>
          <w:sz w:val="22"/>
          <w:szCs w:val="22"/>
        </w:rPr>
        <w:t>INTERCAMBIOS DE ESTUDIOS TARIFAR</w:t>
      </w:r>
      <w:r w:rsidR="00C707D7">
        <w:rPr>
          <w:b/>
          <w:sz w:val="22"/>
          <w:szCs w:val="22"/>
        </w:rPr>
        <w:t xml:space="preserve">IOS </w:t>
      </w:r>
      <w:r w:rsidR="00497842">
        <w:rPr>
          <w:b/>
          <w:sz w:val="22"/>
          <w:szCs w:val="22"/>
        </w:rPr>
        <w:t>EJECUTADOS DURANTE</w:t>
      </w:r>
      <w:r w:rsidR="00F4663C">
        <w:rPr>
          <w:b/>
          <w:sz w:val="22"/>
          <w:szCs w:val="22"/>
        </w:rPr>
        <w:t xml:space="preserve"> </w:t>
      </w:r>
      <w:r w:rsidR="002F3116">
        <w:rPr>
          <w:b/>
          <w:sz w:val="22"/>
          <w:szCs w:val="22"/>
        </w:rPr>
        <w:t xml:space="preserve">EL </w:t>
      </w:r>
      <w:r w:rsidR="00195900">
        <w:rPr>
          <w:b/>
          <w:sz w:val="22"/>
          <w:szCs w:val="22"/>
        </w:rPr>
        <w:t>1</w:t>
      </w:r>
      <w:r w:rsidR="00195900" w:rsidRPr="00195900">
        <w:rPr>
          <w:b/>
          <w:sz w:val="22"/>
          <w:szCs w:val="22"/>
          <w:vertAlign w:val="superscript"/>
        </w:rPr>
        <w:t>ER</w:t>
      </w:r>
      <w:r w:rsidR="00195900">
        <w:rPr>
          <w:b/>
          <w:sz w:val="22"/>
          <w:szCs w:val="22"/>
        </w:rPr>
        <w:t xml:space="preserve"> SEMETRE </w:t>
      </w:r>
      <w:r w:rsidR="00C707D7">
        <w:rPr>
          <w:b/>
          <w:sz w:val="22"/>
          <w:szCs w:val="22"/>
        </w:rPr>
        <w:t xml:space="preserve">AÑO </w:t>
      </w:r>
      <w:r w:rsidR="00CD5714">
        <w:rPr>
          <w:b/>
          <w:sz w:val="22"/>
          <w:szCs w:val="22"/>
        </w:rPr>
        <w:t>202</w:t>
      </w:r>
      <w:r w:rsidR="00195900">
        <w:rPr>
          <w:b/>
          <w:sz w:val="22"/>
          <w:szCs w:val="22"/>
        </w:rPr>
        <w:t>4</w:t>
      </w:r>
    </w:p>
    <w:p w14:paraId="5A2EED22" w14:textId="77777777" w:rsidR="00F4663C" w:rsidRDefault="00F4663C" w:rsidP="00A50264">
      <w:pPr>
        <w:jc w:val="both"/>
        <w:rPr>
          <w:sz w:val="22"/>
          <w:szCs w:val="22"/>
        </w:rPr>
      </w:pPr>
    </w:p>
    <w:p w14:paraId="25089F68" w14:textId="3FA87CC9" w:rsidR="00195900" w:rsidRDefault="00497842" w:rsidP="00A50264">
      <w:pPr>
        <w:jc w:val="both"/>
        <w:rPr>
          <w:sz w:val="22"/>
          <w:szCs w:val="22"/>
        </w:rPr>
      </w:pPr>
      <w:r>
        <w:rPr>
          <w:sz w:val="22"/>
          <w:szCs w:val="22"/>
        </w:rPr>
        <w:t>De los 17 intercambios programados para el año 2024, a</w:t>
      </w:r>
      <w:r w:rsidR="00195900">
        <w:rPr>
          <w:sz w:val="22"/>
          <w:szCs w:val="22"/>
        </w:rPr>
        <w:t xml:space="preserve"> </w:t>
      </w:r>
      <w:proofErr w:type="gramStart"/>
      <w:r w:rsidR="00195900">
        <w:rPr>
          <w:sz w:val="22"/>
          <w:szCs w:val="22"/>
        </w:rPr>
        <w:t>continuación</w:t>
      </w:r>
      <w:proofErr w:type="gramEnd"/>
      <w:r>
        <w:rPr>
          <w:sz w:val="22"/>
          <w:szCs w:val="22"/>
        </w:rPr>
        <w:t xml:space="preserve"> se detalla la</w:t>
      </w:r>
      <w:r w:rsidR="00195900">
        <w:rPr>
          <w:sz w:val="22"/>
          <w:szCs w:val="22"/>
        </w:rPr>
        <w:t xml:space="preserve"> ejecución de los estudios tarifarios intercambia</w:t>
      </w:r>
      <w:r w:rsidR="0050524C">
        <w:rPr>
          <w:sz w:val="22"/>
          <w:szCs w:val="22"/>
        </w:rPr>
        <w:t>dos</w:t>
      </w:r>
      <w:r w:rsidR="00195900">
        <w:rPr>
          <w:sz w:val="22"/>
          <w:szCs w:val="22"/>
        </w:rPr>
        <w:t xml:space="preserve"> durante el 1er semestre del año 2024:</w:t>
      </w:r>
    </w:p>
    <w:p w14:paraId="155DA7C0" w14:textId="77777777" w:rsidR="00195900" w:rsidRDefault="00195900" w:rsidP="00A50264">
      <w:pPr>
        <w:jc w:val="both"/>
        <w:rPr>
          <w:sz w:val="22"/>
          <w:szCs w:val="22"/>
        </w:rPr>
      </w:pPr>
    </w:p>
    <w:p w14:paraId="24939AE2" w14:textId="77777777" w:rsidR="00195900" w:rsidRDefault="00195900" w:rsidP="00A50264">
      <w:pPr>
        <w:jc w:val="both"/>
        <w:rPr>
          <w:sz w:val="22"/>
          <w:szCs w:val="22"/>
        </w:rPr>
      </w:pPr>
    </w:p>
    <w:tbl>
      <w:tblPr>
        <w:tblW w:w="9284" w:type="dxa"/>
        <w:tblInd w:w="-70" w:type="dxa"/>
        <w:tblCellMar>
          <w:left w:w="70" w:type="dxa"/>
          <w:right w:w="70" w:type="dxa"/>
        </w:tblCellMar>
        <w:tblLook w:val="04A0" w:firstRow="1" w:lastRow="0" w:firstColumn="1" w:lastColumn="0" w:noHBand="0" w:noVBand="1"/>
      </w:tblPr>
      <w:tblGrid>
        <w:gridCol w:w="9284"/>
      </w:tblGrid>
      <w:tr w:rsidR="00195900" w:rsidRPr="002F3116" w14:paraId="4C52267E" w14:textId="77777777" w:rsidTr="00497842">
        <w:trPr>
          <w:trHeight w:val="300"/>
        </w:trPr>
        <w:tc>
          <w:tcPr>
            <w:tcW w:w="9284" w:type="dxa"/>
            <w:shd w:val="clear" w:color="auto" w:fill="auto"/>
            <w:noWrap/>
            <w:vAlign w:val="center"/>
            <w:hideMark/>
          </w:tcPr>
          <w:p w14:paraId="21581CB6" w14:textId="67C894CA" w:rsidR="00195900" w:rsidRPr="00497842" w:rsidRDefault="00195900" w:rsidP="00195900">
            <w:pPr>
              <w:pStyle w:val="Prrafodelista"/>
              <w:numPr>
                <w:ilvl w:val="0"/>
                <w:numId w:val="35"/>
              </w:numPr>
              <w:rPr>
                <w:rFonts w:eastAsia="Times New Roman" w:cs="Calibri"/>
                <w:sz w:val="22"/>
                <w:szCs w:val="22"/>
                <w:lang w:val="es-US" w:eastAsia="es-US"/>
              </w:rPr>
            </w:pPr>
            <w:r w:rsidRPr="00497842">
              <w:rPr>
                <w:rFonts w:eastAsia="Times New Roman" w:cs="Calibri"/>
                <w:sz w:val="22"/>
                <w:szCs w:val="22"/>
                <w:lang w:val="es-US" w:eastAsia="es-US"/>
              </w:rPr>
              <w:t>Empresa de Servicios Sanitarios Lo Prado S.A. - SEPRA S.A.</w:t>
            </w:r>
            <w:r w:rsidR="00497842" w:rsidRPr="00497842">
              <w:rPr>
                <w:rFonts w:eastAsia="Times New Roman" w:cs="Calibri"/>
                <w:sz w:val="22"/>
                <w:szCs w:val="22"/>
                <w:lang w:val="es-US" w:eastAsia="es-US"/>
              </w:rPr>
              <w:t>: Estudio intercambiado el 03 de mayo del 2024.</w:t>
            </w:r>
          </w:p>
        </w:tc>
      </w:tr>
      <w:tr w:rsidR="00195900" w:rsidRPr="00980280" w14:paraId="17CA3FE9" w14:textId="77777777" w:rsidTr="00497842">
        <w:trPr>
          <w:trHeight w:val="300"/>
        </w:trPr>
        <w:tc>
          <w:tcPr>
            <w:tcW w:w="9284" w:type="dxa"/>
            <w:shd w:val="clear" w:color="auto" w:fill="auto"/>
            <w:noWrap/>
            <w:vAlign w:val="center"/>
          </w:tcPr>
          <w:p w14:paraId="069B8858" w14:textId="43FFD844" w:rsidR="00195900" w:rsidRPr="00497842" w:rsidRDefault="00195900" w:rsidP="00195900">
            <w:pPr>
              <w:pStyle w:val="Prrafodelista"/>
              <w:numPr>
                <w:ilvl w:val="0"/>
                <w:numId w:val="35"/>
              </w:numPr>
              <w:rPr>
                <w:rFonts w:eastAsia="Times New Roman" w:cs="Calibri"/>
                <w:sz w:val="22"/>
                <w:szCs w:val="22"/>
                <w:lang w:val="es-US" w:eastAsia="es-US"/>
              </w:rPr>
            </w:pPr>
            <w:r w:rsidRPr="00497842">
              <w:rPr>
                <w:rFonts w:eastAsia="Times New Roman" w:cs="Calibri"/>
                <w:sz w:val="22"/>
                <w:szCs w:val="22"/>
                <w:lang w:val="es-US" w:eastAsia="es-US"/>
              </w:rPr>
              <w:t>Empresa de Agua Potable Lo Aguirre S.A. - EMAPAL S.A.</w:t>
            </w:r>
            <w:r w:rsidR="00497842" w:rsidRPr="00497842">
              <w:rPr>
                <w:rFonts w:eastAsia="Times New Roman" w:cs="Calibri"/>
                <w:sz w:val="22"/>
                <w:szCs w:val="22"/>
                <w:lang w:val="es-US" w:eastAsia="es-US"/>
              </w:rPr>
              <w:t>: Estudio intercambiado el 03 de mayo del 2024.</w:t>
            </w:r>
          </w:p>
        </w:tc>
      </w:tr>
      <w:tr w:rsidR="00195900" w:rsidRPr="002F3116" w14:paraId="0B0F4039" w14:textId="77777777" w:rsidTr="00497842">
        <w:trPr>
          <w:trHeight w:val="285"/>
        </w:trPr>
        <w:tc>
          <w:tcPr>
            <w:tcW w:w="9284" w:type="dxa"/>
            <w:shd w:val="clear" w:color="auto" w:fill="auto"/>
            <w:noWrap/>
            <w:vAlign w:val="center"/>
            <w:hideMark/>
          </w:tcPr>
          <w:p w14:paraId="45027A01" w14:textId="66F18938" w:rsidR="00195900" w:rsidRPr="00497842" w:rsidRDefault="00195900" w:rsidP="00195900">
            <w:pPr>
              <w:pStyle w:val="Prrafodelista"/>
              <w:numPr>
                <w:ilvl w:val="0"/>
                <w:numId w:val="35"/>
              </w:numPr>
              <w:rPr>
                <w:rFonts w:eastAsia="Times New Roman" w:cs="Calibri"/>
                <w:color w:val="000000"/>
                <w:sz w:val="22"/>
                <w:szCs w:val="22"/>
                <w:lang w:val="es-US" w:eastAsia="es-US"/>
              </w:rPr>
            </w:pPr>
            <w:r w:rsidRPr="00497842">
              <w:rPr>
                <w:rFonts w:eastAsia="Times New Roman" w:cs="Calibri"/>
                <w:color w:val="000000"/>
                <w:sz w:val="22"/>
                <w:szCs w:val="22"/>
                <w:lang w:val="es-US" w:eastAsia="es-US"/>
              </w:rPr>
              <w:t>Aguas San Pedro S.A.- Sector Estación de la comuna de Buin</w:t>
            </w:r>
            <w:r w:rsidR="00497842" w:rsidRPr="00497842">
              <w:rPr>
                <w:rFonts w:eastAsia="Times New Roman" w:cs="Calibri"/>
                <w:color w:val="000000"/>
                <w:sz w:val="22"/>
                <w:szCs w:val="22"/>
                <w:lang w:val="es-US" w:eastAsia="es-US"/>
              </w:rPr>
              <w:t xml:space="preserve">: </w:t>
            </w:r>
            <w:r w:rsidR="00497842" w:rsidRPr="00497842">
              <w:rPr>
                <w:rFonts w:eastAsia="Times New Roman" w:cs="Calibri"/>
                <w:sz w:val="22"/>
                <w:szCs w:val="22"/>
                <w:lang w:val="es-US" w:eastAsia="es-US"/>
              </w:rPr>
              <w:t>Estudio intercambiado el 03 de mayo del 2024.</w:t>
            </w:r>
          </w:p>
        </w:tc>
      </w:tr>
      <w:tr w:rsidR="00195900" w:rsidRPr="002F3116" w14:paraId="4B5535F1" w14:textId="77777777" w:rsidTr="00497842">
        <w:trPr>
          <w:trHeight w:val="300"/>
        </w:trPr>
        <w:tc>
          <w:tcPr>
            <w:tcW w:w="9284" w:type="dxa"/>
            <w:shd w:val="clear" w:color="auto" w:fill="auto"/>
            <w:noWrap/>
            <w:vAlign w:val="center"/>
            <w:hideMark/>
          </w:tcPr>
          <w:p w14:paraId="631F8599" w14:textId="3EB231C1" w:rsidR="00195900" w:rsidRPr="00497842" w:rsidRDefault="00195900" w:rsidP="00195900">
            <w:pPr>
              <w:pStyle w:val="Prrafodelista"/>
              <w:numPr>
                <w:ilvl w:val="0"/>
                <w:numId w:val="35"/>
              </w:numPr>
              <w:rPr>
                <w:rFonts w:eastAsia="Times New Roman" w:cs="Calibri"/>
                <w:sz w:val="22"/>
                <w:szCs w:val="22"/>
                <w:lang w:val="es-US" w:eastAsia="es-US"/>
              </w:rPr>
            </w:pPr>
            <w:r w:rsidRPr="00497842">
              <w:rPr>
                <w:rFonts w:eastAsia="Times New Roman" w:cs="Calibri"/>
                <w:sz w:val="22"/>
                <w:szCs w:val="22"/>
                <w:lang w:val="es-US" w:eastAsia="es-US"/>
              </w:rPr>
              <w:t>Aguas San Pedro S.A.- Las Mariposas</w:t>
            </w:r>
            <w:r w:rsidR="00497842" w:rsidRPr="00497842">
              <w:rPr>
                <w:rFonts w:eastAsia="Times New Roman" w:cs="Calibri"/>
                <w:sz w:val="22"/>
                <w:szCs w:val="22"/>
                <w:lang w:val="es-US" w:eastAsia="es-US"/>
              </w:rPr>
              <w:t>: Estudio intercambiado el 03 de mayo del 2024.</w:t>
            </w:r>
          </w:p>
        </w:tc>
      </w:tr>
      <w:tr w:rsidR="00195900" w:rsidRPr="002F3116" w14:paraId="74AC2A40" w14:textId="77777777" w:rsidTr="00497842">
        <w:trPr>
          <w:trHeight w:val="300"/>
        </w:trPr>
        <w:tc>
          <w:tcPr>
            <w:tcW w:w="9284" w:type="dxa"/>
            <w:shd w:val="clear" w:color="auto" w:fill="auto"/>
            <w:noWrap/>
            <w:vAlign w:val="center"/>
            <w:hideMark/>
          </w:tcPr>
          <w:p w14:paraId="714153C5" w14:textId="0362DCEF" w:rsidR="00195900" w:rsidRPr="00497842" w:rsidRDefault="00195900" w:rsidP="00195900">
            <w:pPr>
              <w:pStyle w:val="Prrafodelista"/>
              <w:numPr>
                <w:ilvl w:val="0"/>
                <w:numId w:val="35"/>
              </w:numPr>
              <w:rPr>
                <w:rFonts w:eastAsia="Times New Roman" w:cs="Calibri"/>
                <w:sz w:val="22"/>
                <w:szCs w:val="22"/>
                <w:lang w:val="es-US" w:eastAsia="es-US"/>
              </w:rPr>
            </w:pPr>
            <w:r w:rsidRPr="00497842">
              <w:rPr>
                <w:rFonts w:eastAsia="Times New Roman" w:cs="Calibri"/>
                <w:sz w:val="22"/>
                <w:szCs w:val="22"/>
                <w:lang w:val="es-US" w:eastAsia="es-US"/>
              </w:rPr>
              <w:t>Comunidad de Servicios Remodelación San Borja COSSBO</w:t>
            </w:r>
            <w:r w:rsidR="00B069C2">
              <w:rPr>
                <w:rFonts w:eastAsia="Times New Roman" w:cs="Calibri"/>
                <w:sz w:val="22"/>
                <w:szCs w:val="22"/>
                <w:lang w:val="es-US" w:eastAsia="es-US"/>
              </w:rPr>
              <w:t xml:space="preserve">: </w:t>
            </w:r>
            <w:r w:rsidR="00B069C2" w:rsidRPr="00497842">
              <w:rPr>
                <w:rFonts w:eastAsia="Times New Roman" w:cs="Calibri"/>
                <w:sz w:val="22"/>
                <w:szCs w:val="22"/>
                <w:lang w:val="es-US" w:eastAsia="es-US"/>
              </w:rPr>
              <w:t>Estudio intercambiado el 3</w:t>
            </w:r>
            <w:r w:rsidR="00B069C2">
              <w:rPr>
                <w:rFonts w:eastAsia="Times New Roman" w:cs="Calibri"/>
                <w:sz w:val="22"/>
                <w:szCs w:val="22"/>
                <w:lang w:val="es-US" w:eastAsia="es-US"/>
              </w:rPr>
              <w:t>1</w:t>
            </w:r>
            <w:r w:rsidR="00B069C2" w:rsidRPr="00497842">
              <w:rPr>
                <w:rFonts w:eastAsia="Times New Roman" w:cs="Calibri"/>
                <w:sz w:val="22"/>
                <w:szCs w:val="22"/>
                <w:lang w:val="es-US" w:eastAsia="es-US"/>
              </w:rPr>
              <w:t xml:space="preserve"> de mayo del 2024.</w:t>
            </w:r>
          </w:p>
          <w:p w14:paraId="4F16454E" w14:textId="5372568D" w:rsidR="00C90678" w:rsidRPr="00497842" w:rsidRDefault="00497842" w:rsidP="00C90678">
            <w:pPr>
              <w:pStyle w:val="Prrafodelista"/>
              <w:numPr>
                <w:ilvl w:val="0"/>
                <w:numId w:val="35"/>
              </w:numPr>
              <w:rPr>
                <w:rFonts w:eastAsia="Times New Roman" w:cs="Calibri"/>
                <w:sz w:val="22"/>
                <w:szCs w:val="22"/>
                <w:lang w:val="es-US" w:eastAsia="es-US"/>
              </w:rPr>
            </w:pPr>
            <w:r w:rsidRPr="00497842">
              <w:rPr>
                <w:rFonts w:eastAsia="Times New Roman" w:cs="Calibri"/>
                <w:sz w:val="22"/>
                <w:szCs w:val="22"/>
                <w:lang w:val="es-US" w:eastAsia="es-US"/>
              </w:rPr>
              <w:t>Alberto Planella Ortiz Loteo Santa Rosa del Peral</w:t>
            </w:r>
            <w:r w:rsidR="00C90678">
              <w:rPr>
                <w:rFonts w:eastAsia="Times New Roman" w:cs="Calibri"/>
                <w:sz w:val="22"/>
                <w:szCs w:val="22"/>
                <w:lang w:val="es-US" w:eastAsia="es-US"/>
              </w:rPr>
              <w:t xml:space="preserve">: </w:t>
            </w:r>
            <w:r w:rsidR="00C90678" w:rsidRPr="00497842">
              <w:rPr>
                <w:rFonts w:eastAsia="Times New Roman" w:cs="Calibri"/>
                <w:sz w:val="22"/>
                <w:szCs w:val="22"/>
                <w:lang w:val="es-US" w:eastAsia="es-US"/>
              </w:rPr>
              <w:t xml:space="preserve">Estudio intercambiado el </w:t>
            </w:r>
            <w:r w:rsidR="00C90678">
              <w:rPr>
                <w:rFonts w:eastAsia="Times New Roman" w:cs="Calibri"/>
                <w:sz w:val="22"/>
                <w:szCs w:val="22"/>
                <w:lang w:val="es-US" w:eastAsia="es-US"/>
              </w:rPr>
              <w:t>28</w:t>
            </w:r>
            <w:r w:rsidR="00C90678" w:rsidRPr="00497842">
              <w:rPr>
                <w:rFonts w:eastAsia="Times New Roman" w:cs="Calibri"/>
                <w:sz w:val="22"/>
                <w:szCs w:val="22"/>
                <w:lang w:val="es-US" w:eastAsia="es-US"/>
              </w:rPr>
              <w:t xml:space="preserve"> de </w:t>
            </w:r>
            <w:r w:rsidR="00C90678">
              <w:rPr>
                <w:rFonts w:eastAsia="Times New Roman" w:cs="Calibri"/>
                <w:sz w:val="22"/>
                <w:szCs w:val="22"/>
                <w:lang w:val="es-US" w:eastAsia="es-US"/>
              </w:rPr>
              <w:t>junio</w:t>
            </w:r>
            <w:r w:rsidR="00C90678" w:rsidRPr="00497842">
              <w:rPr>
                <w:rFonts w:eastAsia="Times New Roman" w:cs="Calibri"/>
                <w:sz w:val="22"/>
                <w:szCs w:val="22"/>
                <w:lang w:val="es-US" w:eastAsia="es-US"/>
              </w:rPr>
              <w:t xml:space="preserve"> del 2024.</w:t>
            </w:r>
          </w:p>
          <w:p w14:paraId="079F5C1F" w14:textId="77777777" w:rsidR="00497842" w:rsidRPr="00497842" w:rsidRDefault="00497842" w:rsidP="00497842">
            <w:pPr>
              <w:rPr>
                <w:rFonts w:eastAsia="Times New Roman" w:cs="Calibri"/>
                <w:sz w:val="22"/>
                <w:szCs w:val="22"/>
                <w:lang w:val="es-US" w:eastAsia="es-US"/>
              </w:rPr>
            </w:pPr>
          </w:p>
          <w:p w14:paraId="0E62859A" w14:textId="77777777" w:rsidR="00497842" w:rsidRPr="00497842" w:rsidRDefault="00497842" w:rsidP="00497842">
            <w:pPr>
              <w:rPr>
                <w:rFonts w:eastAsia="Times New Roman" w:cs="Calibri"/>
                <w:sz w:val="22"/>
                <w:szCs w:val="22"/>
                <w:lang w:val="es-US" w:eastAsia="es-US"/>
              </w:rPr>
            </w:pPr>
          </w:p>
        </w:tc>
      </w:tr>
    </w:tbl>
    <w:p w14:paraId="6A522D85" w14:textId="4DC15D92" w:rsidR="00497842" w:rsidRDefault="00497842" w:rsidP="00497842">
      <w:pPr>
        <w:pStyle w:val="Prrafodelista"/>
        <w:numPr>
          <w:ilvl w:val="0"/>
          <w:numId w:val="15"/>
        </w:numPr>
        <w:ind w:left="284" w:hanging="284"/>
        <w:jc w:val="both"/>
        <w:rPr>
          <w:b/>
          <w:sz w:val="22"/>
          <w:szCs w:val="22"/>
        </w:rPr>
      </w:pPr>
      <w:r>
        <w:rPr>
          <w:b/>
          <w:sz w:val="22"/>
          <w:szCs w:val="22"/>
        </w:rPr>
        <w:t>INTERCAMBIOS DE ESTUDIOS TARIFARIOS POR EJECUTAR DURANTE EL 2DO SEMETRE AÑO 2024</w:t>
      </w:r>
    </w:p>
    <w:p w14:paraId="6DA939BB" w14:textId="77777777" w:rsidR="00497842" w:rsidRDefault="00497842" w:rsidP="00497842">
      <w:pPr>
        <w:jc w:val="both"/>
        <w:rPr>
          <w:sz w:val="22"/>
          <w:szCs w:val="22"/>
        </w:rPr>
      </w:pPr>
    </w:p>
    <w:p w14:paraId="1018A2CA" w14:textId="6E76FB09" w:rsidR="00497842" w:rsidRDefault="00497842" w:rsidP="00497842">
      <w:pPr>
        <w:jc w:val="both"/>
        <w:rPr>
          <w:sz w:val="22"/>
          <w:szCs w:val="22"/>
        </w:rPr>
      </w:pPr>
      <w:r>
        <w:rPr>
          <w:sz w:val="22"/>
          <w:szCs w:val="22"/>
        </w:rPr>
        <w:t xml:space="preserve">A </w:t>
      </w:r>
      <w:proofErr w:type="gramStart"/>
      <w:r>
        <w:rPr>
          <w:sz w:val="22"/>
          <w:szCs w:val="22"/>
        </w:rPr>
        <w:t>continuación</w:t>
      </w:r>
      <w:proofErr w:type="gramEnd"/>
      <w:r w:rsidR="00A95FA1">
        <w:rPr>
          <w:sz w:val="22"/>
          <w:szCs w:val="22"/>
        </w:rPr>
        <w:t xml:space="preserve"> se detalla</w:t>
      </w:r>
      <w:r w:rsidR="0050524C">
        <w:rPr>
          <w:sz w:val="22"/>
          <w:szCs w:val="22"/>
        </w:rPr>
        <w:t>n</w:t>
      </w:r>
      <w:r>
        <w:rPr>
          <w:sz w:val="22"/>
          <w:szCs w:val="22"/>
        </w:rPr>
        <w:t xml:space="preserve"> los estudios tarifarios que se deb</w:t>
      </w:r>
      <w:r w:rsidR="00A95FA1">
        <w:rPr>
          <w:sz w:val="22"/>
          <w:szCs w:val="22"/>
        </w:rPr>
        <w:t>en</w:t>
      </w:r>
      <w:r>
        <w:rPr>
          <w:sz w:val="22"/>
          <w:szCs w:val="22"/>
        </w:rPr>
        <w:t xml:space="preserve"> intercambiar durante el </w:t>
      </w:r>
      <w:r w:rsidR="00A95FA1">
        <w:rPr>
          <w:sz w:val="22"/>
          <w:szCs w:val="22"/>
        </w:rPr>
        <w:t>2do</w:t>
      </w:r>
      <w:r>
        <w:rPr>
          <w:sz w:val="22"/>
          <w:szCs w:val="22"/>
        </w:rPr>
        <w:t xml:space="preserve"> semestre del año 2024:</w:t>
      </w:r>
    </w:p>
    <w:p w14:paraId="4F652D9E" w14:textId="77777777" w:rsidR="00497842" w:rsidRDefault="00497842" w:rsidP="00497842">
      <w:pPr>
        <w:jc w:val="both"/>
        <w:rPr>
          <w:sz w:val="22"/>
          <w:szCs w:val="22"/>
        </w:rPr>
      </w:pPr>
    </w:p>
    <w:tbl>
      <w:tblPr>
        <w:tblW w:w="9284" w:type="dxa"/>
        <w:tblInd w:w="-70" w:type="dxa"/>
        <w:tblCellMar>
          <w:left w:w="70" w:type="dxa"/>
          <w:right w:w="70" w:type="dxa"/>
        </w:tblCellMar>
        <w:tblLook w:val="04A0" w:firstRow="1" w:lastRow="0" w:firstColumn="1" w:lastColumn="0" w:noHBand="0" w:noVBand="1"/>
      </w:tblPr>
      <w:tblGrid>
        <w:gridCol w:w="9284"/>
      </w:tblGrid>
      <w:tr w:rsidR="00497842" w:rsidRPr="00F160EA" w14:paraId="2D87B650" w14:textId="77777777" w:rsidTr="0015044D">
        <w:trPr>
          <w:trHeight w:val="290"/>
        </w:trPr>
        <w:tc>
          <w:tcPr>
            <w:tcW w:w="9284" w:type="dxa"/>
            <w:shd w:val="clear" w:color="auto" w:fill="auto"/>
            <w:vAlign w:val="center"/>
            <w:hideMark/>
          </w:tcPr>
          <w:p w14:paraId="1A07850B" w14:textId="77777777" w:rsidR="00497842" w:rsidRPr="00F160EA" w:rsidRDefault="00497842" w:rsidP="00497842">
            <w:pPr>
              <w:pStyle w:val="Prrafodelista"/>
              <w:numPr>
                <w:ilvl w:val="0"/>
                <w:numId w:val="36"/>
              </w:numPr>
              <w:rPr>
                <w:rFonts w:eastAsia="Times New Roman" w:cs="Calibri"/>
                <w:sz w:val="22"/>
                <w:szCs w:val="22"/>
                <w:lang w:val="es-US" w:eastAsia="es-US"/>
              </w:rPr>
            </w:pPr>
            <w:r w:rsidRPr="00F160EA">
              <w:rPr>
                <w:rFonts w:eastAsia="Times New Roman" w:cs="Calibri"/>
                <w:sz w:val="22"/>
                <w:szCs w:val="22"/>
                <w:lang w:val="es-US" w:eastAsia="es-US"/>
              </w:rPr>
              <w:t>Empresa de Servicios Sanitarios San Isidro S.A. ESSSI- Pichidangui</w:t>
            </w:r>
          </w:p>
        </w:tc>
      </w:tr>
      <w:tr w:rsidR="00497842" w:rsidRPr="00F160EA" w14:paraId="5AF1159A" w14:textId="77777777" w:rsidTr="0015044D">
        <w:trPr>
          <w:trHeight w:val="300"/>
        </w:trPr>
        <w:tc>
          <w:tcPr>
            <w:tcW w:w="9284" w:type="dxa"/>
            <w:shd w:val="clear" w:color="auto" w:fill="auto"/>
            <w:noWrap/>
            <w:vAlign w:val="center"/>
            <w:hideMark/>
          </w:tcPr>
          <w:p w14:paraId="4A69E132" w14:textId="77777777" w:rsidR="00497842" w:rsidRPr="00F160EA" w:rsidRDefault="00497842" w:rsidP="00497842">
            <w:pPr>
              <w:pStyle w:val="Prrafodelista"/>
              <w:numPr>
                <w:ilvl w:val="0"/>
                <w:numId w:val="36"/>
              </w:numPr>
              <w:rPr>
                <w:rFonts w:eastAsia="Times New Roman" w:cs="Calibri"/>
                <w:sz w:val="22"/>
                <w:szCs w:val="22"/>
                <w:lang w:val="es-US" w:eastAsia="es-US"/>
              </w:rPr>
            </w:pPr>
            <w:r w:rsidRPr="00F160EA">
              <w:rPr>
                <w:rFonts w:eastAsia="Times New Roman" w:cs="Calibri"/>
                <w:sz w:val="22"/>
                <w:szCs w:val="22"/>
                <w:lang w:val="es-US" w:eastAsia="es-US"/>
              </w:rPr>
              <w:t xml:space="preserve"> Empresa de Servicios Sanitarios San Isidro S.A. ESSSI- Los Molles</w:t>
            </w:r>
          </w:p>
        </w:tc>
      </w:tr>
      <w:tr w:rsidR="00497842" w:rsidRPr="00F160EA" w14:paraId="5C9216C8" w14:textId="77777777" w:rsidTr="0015044D">
        <w:trPr>
          <w:trHeight w:val="300"/>
        </w:trPr>
        <w:tc>
          <w:tcPr>
            <w:tcW w:w="9284" w:type="dxa"/>
            <w:shd w:val="clear" w:color="auto" w:fill="auto"/>
            <w:noWrap/>
            <w:vAlign w:val="center"/>
            <w:hideMark/>
          </w:tcPr>
          <w:p w14:paraId="6DD697FF" w14:textId="77777777" w:rsidR="00497842" w:rsidRPr="00F160EA" w:rsidRDefault="00497842" w:rsidP="00497842">
            <w:pPr>
              <w:pStyle w:val="Prrafodelista"/>
              <w:numPr>
                <w:ilvl w:val="0"/>
                <w:numId w:val="36"/>
              </w:numPr>
              <w:rPr>
                <w:rFonts w:eastAsia="Times New Roman" w:cs="Calibri"/>
                <w:sz w:val="22"/>
                <w:szCs w:val="22"/>
                <w:lang w:val="es-US" w:eastAsia="es-US"/>
              </w:rPr>
            </w:pPr>
            <w:r w:rsidRPr="00F160EA">
              <w:rPr>
                <w:rFonts w:eastAsia="Times New Roman" w:cs="Calibri"/>
                <w:sz w:val="22"/>
                <w:szCs w:val="22"/>
                <w:lang w:val="es-US" w:eastAsia="es-US"/>
              </w:rPr>
              <w:t xml:space="preserve"> Empresa de Servicios Sanitarios San Isidro S.A. ESSSI- Pillanlelbun.</w:t>
            </w:r>
          </w:p>
        </w:tc>
      </w:tr>
      <w:tr w:rsidR="00497842" w:rsidRPr="00F160EA" w14:paraId="4C437656" w14:textId="77777777" w:rsidTr="0015044D">
        <w:trPr>
          <w:trHeight w:val="285"/>
        </w:trPr>
        <w:tc>
          <w:tcPr>
            <w:tcW w:w="9284" w:type="dxa"/>
            <w:shd w:val="clear" w:color="auto" w:fill="auto"/>
            <w:noWrap/>
            <w:vAlign w:val="center"/>
            <w:hideMark/>
          </w:tcPr>
          <w:p w14:paraId="6B80EE50" w14:textId="77777777" w:rsidR="00497842" w:rsidRPr="00F160EA" w:rsidRDefault="00497842" w:rsidP="00497842">
            <w:pPr>
              <w:pStyle w:val="Prrafodelista"/>
              <w:numPr>
                <w:ilvl w:val="0"/>
                <w:numId w:val="36"/>
              </w:numPr>
              <w:rPr>
                <w:rFonts w:eastAsia="Times New Roman" w:cs="Calibri"/>
                <w:color w:val="000000"/>
                <w:sz w:val="22"/>
                <w:szCs w:val="22"/>
                <w:lang w:val="es-US" w:eastAsia="es-US"/>
              </w:rPr>
            </w:pPr>
            <w:r w:rsidRPr="00F160EA">
              <w:rPr>
                <w:rFonts w:eastAsia="Times New Roman" w:cs="Calibri"/>
                <w:color w:val="000000"/>
                <w:sz w:val="22"/>
                <w:szCs w:val="22"/>
                <w:lang w:val="es-US" w:eastAsia="es-US"/>
              </w:rPr>
              <w:t xml:space="preserve"> Servicios Sanitarios de la Estación S.A.</w:t>
            </w:r>
          </w:p>
        </w:tc>
      </w:tr>
      <w:tr w:rsidR="00497842" w:rsidRPr="00F160EA" w14:paraId="7FE636C7" w14:textId="77777777" w:rsidTr="0015044D">
        <w:trPr>
          <w:trHeight w:val="300"/>
        </w:trPr>
        <w:tc>
          <w:tcPr>
            <w:tcW w:w="9284" w:type="dxa"/>
            <w:shd w:val="clear" w:color="auto" w:fill="auto"/>
            <w:noWrap/>
            <w:vAlign w:val="center"/>
            <w:hideMark/>
          </w:tcPr>
          <w:p w14:paraId="531FA412" w14:textId="77777777" w:rsidR="00497842" w:rsidRPr="00F160EA" w:rsidRDefault="00497842" w:rsidP="00497842">
            <w:pPr>
              <w:pStyle w:val="Prrafodelista"/>
              <w:numPr>
                <w:ilvl w:val="0"/>
                <w:numId w:val="36"/>
              </w:numPr>
              <w:rPr>
                <w:rFonts w:eastAsia="Times New Roman" w:cs="Calibri"/>
                <w:sz w:val="22"/>
                <w:szCs w:val="22"/>
                <w:lang w:val="es-US" w:eastAsia="es-US"/>
              </w:rPr>
            </w:pPr>
            <w:r w:rsidRPr="00F160EA">
              <w:rPr>
                <w:rFonts w:eastAsia="Times New Roman" w:cs="Calibri"/>
                <w:sz w:val="22"/>
                <w:szCs w:val="22"/>
                <w:lang w:val="es-US" w:eastAsia="es-US"/>
              </w:rPr>
              <w:t xml:space="preserve"> Empresa de Agua Potable Izarra de lo Aguirre S.A.</w:t>
            </w:r>
          </w:p>
        </w:tc>
      </w:tr>
      <w:tr w:rsidR="00497842" w:rsidRPr="00F160EA" w14:paraId="0108436C" w14:textId="77777777" w:rsidTr="0015044D">
        <w:trPr>
          <w:trHeight w:val="356"/>
        </w:trPr>
        <w:tc>
          <w:tcPr>
            <w:tcW w:w="9284" w:type="dxa"/>
            <w:shd w:val="clear" w:color="auto" w:fill="auto"/>
            <w:noWrap/>
            <w:vAlign w:val="center"/>
            <w:hideMark/>
          </w:tcPr>
          <w:p w14:paraId="3DD0743E" w14:textId="77777777" w:rsidR="00497842" w:rsidRPr="00F160EA" w:rsidRDefault="00497842" w:rsidP="00497842">
            <w:pPr>
              <w:pStyle w:val="Prrafodelista"/>
              <w:numPr>
                <w:ilvl w:val="0"/>
                <w:numId w:val="36"/>
              </w:numPr>
              <w:rPr>
                <w:rFonts w:eastAsia="Times New Roman" w:cs="Calibri"/>
                <w:sz w:val="22"/>
                <w:szCs w:val="22"/>
                <w:lang w:val="es-US" w:eastAsia="es-US"/>
              </w:rPr>
            </w:pPr>
            <w:r w:rsidRPr="00F160EA">
              <w:rPr>
                <w:rFonts w:eastAsia="Times New Roman" w:cs="Calibri"/>
                <w:sz w:val="22"/>
                <w:szCs w:val="22"/>
                <w:lang w:val="es-US" w:eastAsia="es-US"/>
              </w:rPr>
              <w:t xml:space="preserve"> Servicios Sanitarios Larapinta S.A.</w:t>
            </w:r>
          </w:p>
        </w:tc>
      </w:tr>
      <w:tr w:rsidR="00497842" w:rsidRPr="00F160EA" w14:paraId="22FDBA1D" w14:textId="77777777" w:rsidTr="0015044D">
        <w:trPr>
          <w:trHeight w:val="290"/>
        </w:trPr>
        <w:tc>
          <w:tcPr>
            <w:tcW w:w="9284" w:type="dxa"/>
            <w:shd w:val="clear" w:color="auto" w:fill="auto"/>
            <w:vAlign w:val="center"/>
            <w:hideMark/>
          </w:tcPr>
          <w:p w14:paraId="350F31FE" w14:textId="3D93BF51" w:rsidR="00497842" w:rsidRPr="00F160EA" w:rsidRDefault="00497842" w:rsidP="00497842">
            <w:pPr>
              <w:pStyle w:val="Prrafodelista"/>
              <w:numPr>
                <w:ilvl w:val="0"/>
                <w:numId w:val="36"/>
              </w:numPr>
              <w:rPr>
                <w:rFonts w:eastAsia="Times New Roman" w:cs="Calibri"/>
                <w:sz w:val="22"/>
                <w:szCs w:val="22"/>
                <w:lang w:val="es-US" w:eastAsia="es-US"/>
              </w:rPr>
            </w:pPr>
            <w:r w:rsidRPr="00F160EA">
              <w:rPr>
                <w:rFonts w:eastAsia="Times New Roman" w:cs="Calibri"/>
                <w:sz w:val="22"/>
                <w:szCs w:val="22"/>
                <w:lang w:val="es-US" w:eastAsia="es-US"/>
              </w:rPr>
              <w:t xml:space="preserve"> ESVAL S.A. (Sectores ESVAL, sector Mirasol de Algarrobo, sector Corporación Balneario Algarrobo Norte y sector Brisas de Mirasol)</w:t>
            </w:r>
          </w:p>
        </w:tc>
      </w:tr>
      <w:tr w:rsidR="00497842" w:rsidRPr="00F160EA" w14:paraId="0B96836C" w14:textId="77777777" w:rsidTr="0015044D">
        <w:trPr>
          <w:trHeight w:val="300"/>
        </w:trPr>
        <w:tc>
          <w:tcPr>
            <w:tcW w:w="9284" w:type="dxa"/>
            <w:shd w:val="clear" w:color="auto" w:fill="auto"/>
            <w:noWrap/>
            <w:vAlign w:val="center"/>
            <w:hideMark/>
          </w:tcPr>
          <w:p w14:paraId="7AD9AB88" w14:textId="77777777" w:rsidR="00497842" w:rsidRPr="00F160EA" w:rsidRDefault="00497842" w:rsidP="00497842">
            <w:pPr>
              <w:pStyle w:val="Prrafodelista"/>
              <w:numPr>
                <w:ilvl w:val="0"/>
                <w:numId w:val="36"/>
              </w:numPr>
              <w:rPr>
                <w:rFonts w:eastAsia="Times New Roman" w:cs="Calibri"/>
                <w:sz w:val="22"/>
                <w:szCs w:val="22"/>
                <w:lang w:val="es-US" w:eastAsia="es-US"/>
              </w:rPr>
            </w:pPr>
            <w:r w:rsidRPr="00F160EA">
              <w:rPr>
                <w:rFonts w:eastAsia="Times New Roman" w:cs="Calibri"/>
                <w:sz w:val="22"/>
                <w:szCs w:val="22"/>
                <w:lang w:val="es-US" w:eastAsia="es-US"/>
              </w:rPr>
              <w:t>Empresa de Servicios Sanitarios Lago Peñuelas S.A.</w:t>
            </w:r>
          </w:p>
        </w:tc>
      </w:tr>
      <w:tr w:rsidR="00497842" w:rsidRPr="00F160EA" w14:paraId="33AB8611" w14:textId="77777777" w:rsidTr="0015044D">
        <w:trPr>
          <w:trHeight w:val="300"/>
        </w:trPr>
        <w:tc>
          <w:tcPr>
            <w:tcW w:w="9284" w:type="dxa"/>
            <w:shd w:val="clear" w:color="auto" w:fill="auto"/>
            <w:noWrap/>
            <w:vAlign w:val="center"/>
            <w:hideMark/>
          </w:tcPr>
          <w:p w14:paraId="283C7D9C" w14:textId="77777777" w:rsidR="00497842" w:rsidRPr="00F160EA" w:rsidRDefault="00497842" w:rsidP="00497842">
            <w:pPr>
              <w:pStyle w:val="Prrafodelista"/>
              <w:numPr>
                <w:ilvl w:val="0"/>
                <w:numId w:val="36"/>
              </w:numPr>
              <w:rPr>
                <w:rFonts w:eastAsia="Times New Roman" w:cs="Calibri"/>
                <w:sz w:val="22"/>
                <w:szCs w:val="22"/>
                <w:lang w:val="es-US" w:eastAsia="es-US"/>
              </w:rPr>
            </w:pPr>
            <w:r w:rsidRPr="00F160EA">
              <w:rPr>
                <w:rFonts w:eastAsia="Times New Roman" w:cs="Calibri"/>
                <w:sz w:val="22"/>
                <w:szCs w:val="22"/>
                <w:lang w:val="es-US" w:eastAsia="es-US"/>
              </w:rPr>
              <w:t xml:space="preserve"> Aguas Andinas S.A.</w:t>
            </w:r>
          </w:p>
        </w:tc>
      </w:tr>
      <w:tr w:rsidR="00497842" w:rsidRPr="00F160EA" w14:paraId="62F416B2" w14:textId="77777777" w:rsidTr="0015044D">
        <w:trPr>
          <w:trHeight w:val="300"/>
        </w:trPr>
        <w:tc>
          <w:tcPr>
            <w:tcW w:w="9284" w:type="dxa"/>
            <w:shd w:val="clear" w:color="auto" w:fill="auto"/>
            <w:noWrap/>
            <w:vAlign w:val="center"/>
            <w:hideMark/>
          </w:tcPr>
          <w:p w14:paraId="5642FD16" w14:textId="77777777" w:rsidR="00497842" w:rsidRPr="00F160EA" w:rsidRDefault="00497842" w:rsidP="00497842">
            <w:pPr>
              <w:pStyle w:val="Prrafodelista"/>
              <w:numPr>
                <w:ilvl w:val="0"/>
                <w:numId w:val="36"/>
              </w:numPr>
              <w:rPr>
                <w:rFonts w:eastAsia="Times New Roman" w:cs="Calibri"/>
                <w:sz w:val="22"/>
                <w:szCs w:val="22"/>
                <w:lang w:val="es-US" w:eastAsia="es-US"/>
              </w:rPr>
            </w:pPr>
            <w:r w:rsidRPr="00F160EA">
              <w:rPr>
                <w:rFonts w:eastAsia="Times New Roman" w:cs="Calibri"/>
                <w:sz w:val="22"/>
                <w:szCs w:val="22"/>
                <w:lang w:val="es-US" w:eastAsia="es-US"/>
              </w:rPr>
              <w:t xml:space="preserve"> Aguas Manquehue S.A. (Sectores Trapenses-Santa Maria, Chicureo, Chamisero y Valle Grande Etapa III)</w:t>
            </w:r>
          </w:p>
        </w:tc>
      </w:tr>
      <w:tr w:rsidR="00497842" w:rsidRPr="00F160EA" w14:paraId="2B33E1A2" w14:textId="77777777" w:rsidTr="0015044D">
        <w:trPr>
          <w:trHeight w:val="285"/>
        </w:trPr>
        <w:tc>
          <w:tcPr>
            <w:tcW w:w="9284" w:type="dxa"/>
            <w:shd w:val="clear" w:color="auto" w:fill="auto"/>
            <w:noWrap/>
            <w:vAlign w:val="center"/>
            <w:hideMark/>
          </w:tcPr>
          <w:p w14:paraId="4917A579" w14:textId="77777777" w:rsidR="00497842" w:rsidRPr="00F160EA" w:rsidRDefault="00497842" w:rsidP="00497842">
            <w:pPr>
              <w:pStyle w:val="Prrafodelista"/>
              <w:numPr>
                <w:ilvl w:val="0"/>
                <w:numId w:val="36"/>
              </w:numPr>
              <w:rPr>
                <w:rFonts w:eastAsia="Times New Roman" w:cs="Calibri"/>
                <w:color w:val="000000"/>
                <w:sz w:val="22"/>
                <w:szCs w:val="22"/>
                <w:lang w:val="es-US" w:eastAsia="es-US"/>
              </w:rPr>
            </w:pPr>
            <w:r w:rsidRPr="00F160EA">
              <w:rPr>
                <w:rFonts w:eastAsia="Times New Roman" w:cs="Calibri"/>
                <w:color w:val="000000"/>
                <w:sz w:val="22"/>
                <w:szCs w:val="22"/>
                <w:lang w:val="es-US" w:eastAsia="es-US"/>
              </w:rPr>
              <w:t xml:space="preserve"> Aguas Cordillera S.A.</w:t>
            </w:r>
          </w:p>
        </w:tc>
      </w:tr>
    </w:tbl>
    <w:p w14:paraId="7FE30C42" w14:textId="77777777" w:rsidR="00497842" w:rsidRDefault="00497842" w:rsidP="00497842">
      <w:pPr>
        <w:jc w:val="both"/>
        <w:rPr>
          <w:sz w:val="22"/>
          <w:szCs w:val="22"/>
        </w:rPr>
      </w:pPr>
    </w:p>
    <w:p w14:paraId="4F623EBC" w14:textId="65898D6A" w:rsidR="00F160EA" w:rsidRDefault="002F3116" w:rsidP="000D3692">
      <w:pPr>
        <w:jc w:val="both"/>
        <w:rPr>
          <w:sz w:val="22"/>
          <w:szCs w:val="22"/>
        </w:rPr>
      </w:pPr>
      <w:r>
        <w:rPr>
          <w:sz w:val="22"/>
          <w:szCs w:val="22"/>
        </w:rPr>
        <w:t>Respecto a estos</w:t>
      </w:r>
      <w:r w:rsidR="00C90678">
        <w:rPr>
          <w:sz w:val="22"/>
          <w:szCs w:val="22"/>
        </w:rPr>
        <w:t xml:space="preserve"> </w:t>
      </w:r>
      <w:r>
        <w:rPr>
          <w:sz w:val="22"/>
          <w:szCs w:val="22"/>
        </w:rPr>
        <w:t xml:space="preserve">intercambios, </w:t>
      </w:r>
      <w:r w:rsidR="00C90678">
        <w:rPr>
          <w:sz w:val="22"/>
          <w:szCs w:val="22"/>
        </w:rPr>
        <w:t>l</w:t>
      </w:r>
      <w:r w:rsidR="00F160EA">
        <w:rPr>
          <w:sz w:val="22"/>
          <w:szCs w:val="22"/>
        </w:rPr>
        <w:t>os</w:t>
      </w:r>
      <w:r w:rsidR="00C90678">
        <w:rPr>
          <w:sz w:val="22"/>
          <w:szCs w:val="22"/>
        </w:rPr>
        <w:t xml:space="preserve"> </w:t>
      </w:r>
      <w:r w:rsidR="00F160EA">
        <w:rPr>
          <w:sz w:val="22"/>
          <w:szCs w:val="22"/>
        </w:rPr>
        <w:t xml:space="preserve">siguientes estudios no se </w:t>
      </w:r>
      <w:proofErr w:type="gramStart"/>
      <w:r w:rsidR="00F160EA">
        <w:rPr>
          <w:sz w:val="22"/>
          <w:szCs w:val="22"/>
        </w:rPr>
        <w:t>realizaran</w:t>
      </w:r>
      <w:proofErr w:type="gramEnd"/>
      <w:r w:rsidR="00F160EA">
        <w:rPr>
          <w:sz w:val="22"/>
          <w:szCs w:val="22"/>
        </w:rPr>
        <w:t xml:space="preserve"> debido a prórrogas de fórmulas tarifarios aprobadas por las siguientes resoluciones:</w:t>
      </w:r>
    </w:p>
    <w:p w14:paraId="3166629E" w14:textId="77777777" w:rsidR="00F160EA" w:rsidRDefault="00F160EA" w:rsidP="000D3692">
      <w:pPr>
        <w:jc w:val="both"/>
        <w:rPr>
          <w:sz w:val="22"/>
          <w:szCs w:val="22"/>
        </w:rPr>
      </w:pPr>
    </w:p>
    <w:p w14:paraId="5A763DE5" w14:textId="5B5F998D" w:rsidR="000D3692" w:rsidRDefault="00C90678" w:rsidP="00F160EA">
      <w:pPr>
        <w:pStyle w:val="Prrafodelista"/>
        <w:numPr>
          <w:ilvl w:val="0"/>
          <w:numId w:val="37"/>
        </w:numPr>
        <w:jc w:val="both"/>
        <w:rPr>
          <w:sz w:val="22"/>
          <w:szCs w:val="22"/>
        </w:rPr>
      </w:pPr>
      <w:r w:rsidRPr="00F160EA">
        <w:rPr>
          <w:sz w:val="22"/>
          <w:szCs w:val="22"/>
        </w:rPr>
        <w:t>Servicios Sanitarios de la Estación S.A.</w:t>
      </w:r>
      <w:r w:rsidR="00F160EA" w:rsidRPr="00F160EA">
        <w:rPr>
          <w:sz w:val="22"/>
          <w:szCs w:val="22"/>
        </w:rPr>
        <w:t xml:space="preserve">: </w:t>
      </w:r>
      <w:r w:rsidRPr="00F160EA">
        <w:rPr>
          <w:sz w:val="22"/>
          <w:szCs w:val="22"/>
        </w:rPr>
        <w:t>Resolución SISS N°</w:t>
      </w:r>
      <w:r w:rsidR="00F160EA" w:rsidRPr="00F160EA">
        <w:rPr>
          <w:sz w:val="22"/>
          <w:szCs w:val="22"/>
        </w:rPr>
        <w:t>288 del 02 de febrero del 2024.</w:t>
      </w:r>
    </w:p>
    <w:p w14:paraId="09E8E6AD" w14:textId="38B9BB38" w:rsidR="002F3116" w:rsidRPr="00F160EA" w:rsidRDefault="00F160EA" w:rsidP="001B4A35">
      <w:pPr>
        <w:pStyle w:val="Prrafodelista"/>
        <w:numPr>
          <w:ilvl w:val="0"/>
          <w:numId w:val="37"/>
        </w:numPr>
        <w:jc w:val="both"/>
        <w:rPr>
          <w:sz w:val="22"/>
          <w:szCs w:val="22"/>
        </w:rPr>
      </w:pPr>
      <w:r w:rsidRPr="00F160EA">
        <w:rPr>
          <w:rFonts w:eastAsia="Times New Roman" w:cs="Calibri"/>
          <w:sz w:val="22"/>
          <w:szCs w:val="22"/>
          <w:lang w:val="es-US" w:eastAsia="es-US"/>
        </w:rPr>
        <w:t xml:space="preserve">Empresa de Servicios Sanitarios Lago Peñuelas S.A.: </w:t>
      </w:r>
      <w:r w:rsidRPr="00F160EA">
        <w:rPr>
          <w:sz w:val="22"/>
          <w:szCs w:val="22"/>
        </w:rPr>
        <w:t>Resolución SISS N°393 del 15 de febrero del 2024.</w:t>
      </w:r>
    </w:p>
    <w:sectPr w:rsidR="002F3116" w:rsidRPr="00F160EA" w:rsidSect="00497842">
      <w:pgSz w:w="12240" w:h="15840"/>
      <w:pgMar w:top="1417" w:right="1701" w:bottom="241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5B24E434"/>
    <w:lvl w:ilvl="0">
      <w:start w:val="1"/>
      <w:numFmt w:val="decimal"/>
      <w:pStyle w:val="Listaconnmeros2"/>
      <w:lvlText w:val="%1."/>
      <w:lvlJc w:val="left"/>
      <w:pPr>
        <w:tabs>
          <w:tab w:val="num" w:pos="643"/>
        </w:tabs>
        <w:ind w:left="643" w:hanging="360"/>
      </w:pPr>
    </w:lvl>
  </w:abstractNum>
  <w:abstractNum w:abstractNumId="1" w15:restartNumberingAfterBreak="0">
    <w:nsid w:val="0DED026C"/>
    <w:multiLevelType w:val="hybridMultilevel"/>
    <w:tmpl w:val="D76CDA9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E584873"/>
    <w:multiLevelType w:val="hybridMultilevel"/>
    <w:tmpl w:val="61AA53E6"/>
    <w:lvl w:ilvl="0" w:tplc="540A000F">
      <w:start w:val="1"/>
      <w:numFmt w:val="decimal"/>
      <w:lvlText w:val="%1."/>
      <w:lvlJc w:val="left"/>
      <w:pPr>
        <w:ind w:left="1068" w:hanging="360"/>
      </w:pPr>
      <w:rPr>
        <w:rFonts w:hint="default"/>
      </w:rPr>
    </w:lvl>
    <w:lvl w:ilvl="1" w:tplc="540A000F">
      <w:start w:val="1"/>
      <w:numFmt w:val="decimal"/>
      <w:lvlText w:val="%2."/>
      <w:lvlJc w:val="left"/>
      <w:pPr>
        <w:ind w:left="1788" w:hanging="360"/>
      </w:pPr>
      <w:rPr>
        <w:rFonts w:hint="default"/>
      </w:rPr>
    </w:lvl>
    <w:lvl w:ilvl="2" w:tplc="540A0005" w:tentative="1">
      <w:start w:val="1"/>
      <w:numFmt w:val="bullet"/>
      <w:lvlText w:val=""/>
      <w:lvlJc w:val="left"/>
      <w:pPr>
        <w:ind w:left="2508" w:hanging="360"/>
      </w:pPr>
      <w:rPr>
        <w:rFonts w:ascii="Wingdings" w:hAnsi="Wingdings" w:hint="default"/>
      </w:rPr>
    </w:lvl>
    <w:lvl w:ilvl="3" w:tplc="540A0001" w:tentative="1">
      <w:start w:val="1"/>
      <w:numFmt w:val="bullet"/>
      <w:lvlText w:val=""/>
      <w:lvlJc w:val="left"/>
      <w:pPr>
        <w:ind w:left="3228" w:hanging="360"/>
      </w:pPr>
      <w:rPr>
        <w:rFonts w:ascii="Symbol" w:hAnsi="Symbol" w:hint="default"/>
      </w:rPr>
    </w:lvl>
    <w:lvl w:ilvl="4" w:tplc="540A0003" w:tentative="1">
      <w:start w:val="1"/>
      <w:numFmt w:val="bullet"/>
      <w:lvlText w:val="o"/>
      <w:lvlJc w:val="left"/>
      <w:pPr>
        <w:ind w:left="3948" w:hanging="360"/>
      </w:pPr>
      <w:rPr>
        <w:rFonts w:ascii="Courier New" w:hAnsi="Courier New" w:cs="Courier New" w:hint="default"/>
      </w:rPr>
    </w:lvl>
    <w:lvl w:ilvl="5" w:tplc="540A0005" w:tentative="1">
      <w:start w:val="1"/>
      <w:numFmt w:val="bullet"/>
      <w:lvlText w:val=""/>
      <w:lvlJc w:val="left"/>
      <w:pPr>
        <w:ind w:left="4668" w:hanging="360"/>
      </w:pPr>
      <w:rPr>
        <w:rFonts w:ascii="Wingdings" w:hAnsi="Wingdings" w:hint="default"/>
      </w:rPr>
    </w:lvl>
    <w:lvl w:ilvl="6" w:tplc="540A0001" w:tentative="1">
      <w:start w:val="1"/>
      <w:numFmt w:val="bullet"/>
      <w:lvlText w:val=""/>
      <w:lvlJc w:val="left"/>
      <w:pPr>
        <w:ind w:left="5388" w:hanging="360"/>
      </w:pPr>
      <w:rPr>
        <w:rFonts w:ascii="Symbol" w:hAnsi="Symbol" w:hint="default"/>
      </w:rPr>
    </w:lvl>
    <w:lvl w:ilvl="7" w:tplc="540A0003" w:tentative="1">
      <w:start w:val="1"/>
      <w:numFmt w:val="bullet"/>
      <w:lvlText w:val="o"/>
      <w:lvlJc w:val="left"/>
      <w:pPr>
        <w:ind w:left="6108" w:hanging="360"/>
      </w:pPr>
      <w:rPr>
        <w:rFonts w:ascii="Courier New" w:hAnsi="Courier New" w:cs="Courier New" w:hint="default"/>
      </w:rPr>
    </w:lvl>
    <w:lvl w:ilvl="8" w:tplc="540A0005" w:tentative="1">
      <w:start w:val="1"/>
      <w:numFmt w:val="bullet"/>
      <w:lvlText w:val=""/>
      <w:lvlJc w:val="left"/>
      <w:pPr>
        <w:ind w:left="6828" w:hanging="360"/>
      </w:pPr>
      <w:rPr>
        <w:rFonts w:ascii="Wingdings" w:hAnsi="Wingdings" w:hint="default"/>
      </w:rPr>
    </w:lvl>
  </w:abstractNum>
  <w:abstractNum w:abstractNumId="3" w15:restartNumberingAfterBreak="0">
    <w:nsid w:val="25BB26E0"/>
    <w:multiLevelType w:val="multilevel"/>
    <w:tmpl w:val="0B0064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15:restartNumberingAfterBreak="0">
    <w:nsid w:val="27116896"/>
    <w:multiLevelType w:val="hybridMultilevel"/>
    <w:tmpl w:val="5F98E4C6"/>
    <w:lvl w:ilvl="0" w:tplc="540A000F">
      <w:start w:val="1"/>
      <w:numFmt w:val="decimal"/>
      <w:lvlText w:val="%1."/>
      <w:lvlJc w:val="left"/>
      <w:pPr>
        <w:ind w:left="1776" w:hanging="360"/>
      </w:pPr>
      <w:rPr>
        <w:rFonts w:hint="default"/>
      </w:rPr>
    </w:lvl>
    <w:lvl w:ilvl="1" w:tplc="540A0003">
      <w:start w:val="1"/>
      <w:numFmt w:val="bullet"/>
      <w:lvlText w:val="o"/>
      <w:lvlJc w:val="left"/>
      <w:pPr>
        <w:ind w:left="2496" w:hanging="360"/>
      </w:pPr>
      <w:rPr>
        <w:rFonts w:ascii="Courier New" w:hAnsi="Courier New" w:cs="Courier New" w:hint="default"/>
      </w:rPr>
    </w:lvl>
    <w:lvl w:ilvl="2" w:tplc="540A0005" w:tentative="1">
      <w:start w:val="1"/>
      <w:numFmt w:val="bullet"/>
      <w:lvlText w:val=""/>
      <w:lvlJc w:val="left"/>
      <w:pPr>
        <w:ind w:left="3216" w:hanging="360"/>
      </w:pPr>
      <w:rPr>
        <w:rFonts w:ascii="Wingdings" w:hAnsi="Wingdings" w:hint="default"/>
      </w:rPr>
    </w:lvl>
    <w:lvl w:ilvl="3" w:tplc="540A0001" w:tentative="1">
      <w:start w:val="1"/>
      <w:numFmt w:val="bullet"/>
      <w:lvlText w:val=""/>
      <w:lvlJc w:val="left"/>
      <w:pPr>
        <w:ind w:left="3936" w:hanging="360"/>
      </w:pPr>
      <w:rPr>
        <w:rFonts w:ascii="Symbol" w:hAnsi="Symbol" w:hint="default"/>
      </w:rPr>
    </w:lvl>
    <w:lvl w:ilvl="4" w:tplc="540A0003" w:tentative="1">
      <w:start w:val="1"/>
      <w:numFmt w:val="bullet"/>
      <w:lvlText w:val="o"/>
      <w:lvlJc w:val="left"/>
      <w:pPr>
        <w:ind w:left="4656" w:hanging="360"/>
      </w:pPr>
      <w:rPr>
        <w:rFonts w:ascii="Courier New" w:hAnsi="Courier New" w:cs="Courier New" w:hint="default"/>
      </w:rPr>
    </w:lvl>
    <w:lvl w:ilvl="5" w:tplc="540A0005" w:tentative="1">
      <w:start w:val="1"/>
      <w:numFmt w:val="bullet"/>
      <w:lvlText w:val=""/>
      <w:lvlJc w:val="left"/>
      <w:pPr>
        <w:ind w:left="5376" w:hanging="360"/>
      </w:pPr>
      <w:rPr>
        <w:rFonts w:ascii="Wingdings" w:hAnsi="Wingdings" w:hint="default"/>
      </w:rPr>
    </w:lvl>
    <w:lvl w:ilvl="6" w:tplc="540A0001" w:tentative="1">
      <w:start w:val="1"/>
      <w:numFmt w:val="bullet"/>
      <w:lvlText w:val=""/>
      <w:lvlJc w:val="left"/>
      <w:pPr>
        <w:ind w:left="6096" w:hanging="360"/>
      </w:pPr>
      <w:rPr>
        <w:rFonts w:ascii="Symbol" w:hAnsi="Symbol" w:hint="default"/>
      </w:rPr>
    </w:lvl>
    <w:lvl w:ilvl="7" w:tplc="540A0003" w:tentative="1">
      <w:start w:val="1"/>
      <w:numFmt w:val="bullet"/>
      <w:lvlText w:val="o"/>
      <w:lvlJc w:val="left"/>
      <w:pPr>
        <w:ind w:left="6816" w:hanging="360"/>
      </w:pPr>
      <w:rPr>
        <w:rFonts w:ascii="Courier New" w:hAnsi="Courier New" w:cs="Courier New" w:hint="default"/>
      </w:rPr>
    </w:lvl>
    <w:lvl w:ilvl="8" w:tplc="540A0005" w:tentative="1">
      <w:start w:val="1"/>
      <w:numFmt w:val="bullet"/>
      <w:lvlText w:val=""/>
      <w:lvlJc w:val="left"/>
      <w:pPr>
        <w:ind w:left="7536" w:hanging="360"/>
      </w:pPr>
      <w:rPr>
        <w:rFonts w:ascii="Wingdings" w:hAnsi="Wingdings" w:hint="default"/>
      </w:rPr>
    </w:lvl>
  </w:abstractNum>
  <w:abstractNum w:abstractNumId="5" w15:restartNumberingAfterBreak="0">
    <w:nsid w:val="2ADC6F60"/>
    <w:multiLevelType w:val="hybridMultilevel"/>
    <w:tmpl w:val="3092D256"/>
    <w:lvl w:ilvl="0" w:tplc="D07CA43C">
      <w:start w:val="1"/>
      <w:numFmt w:val="decimal"/>
      <w:lvlText w:val="%1."/>
      <w:lvlJc w:val="left"/>
      <w:pPr>
        <w:ind w:left="1068" w:hanging="360"/>
      </w:pPr>
      <w:rPr>
        <w:rFonts w:ascii="Calibri" w:hAnsi="Calibri"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6" w15:restartNumberingAfterBreak="0">
    <w:nsid w:val="2C5C0CD9"/>
    <w:multiLevelType w:val="hybridMultilevel"/>
    <w:tmpl w:val="0EDC938A"/>
    <w:lvl w:ilvl="0" w:tplc="540A0001">
      <w:start w:val="1"/>
      <w:numFmt w:val="bullet"/>
      <w:lvlText w:val=""/>
      <w:lvlJc w:val="left"/>
      <w:pPr>
        <w:ind w:left="1068" w:hanging="360"/>
      </w:pPr>
      <w:rPr>
        <w:rFonts w:ascii="Symbol" w:hAnsi="Symbol"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7" w15:restartNumberingAfterBreak="0">
    <w:nsid w:val="2E663E1F"/>
    <w:multiLevelType w:val="hybridMultilevel"/>
    <w:tmpl w:val="D3EEC762"/>
    <w:lvl w:ilvl="0" w:tplc="540A0001">
      <w:start w:val="1"/>
      <w:numFmt w:val="bullet"/>
      <w:lvlText w:val=""/>
      <w:lvlJc w:val="left"/>
      <w:pPr>
        <w:ind w:left="1068" w:hanging="360"/>
      </w:pPr>
      <w:rPr>
        <w:rFonts w:ascii="Symbol" w:hAnsi="Symbol"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8" w15:restartNumberingAfterBreak="0">
    <w:nsid w:val="35037D3B"/>
    <w:multiLevelType w:val="hybridMultilevel"/>
    <w:tmpl w:val="DF32469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40217F57"/>
    <w:multiLevelType w:val="hybridMultilevel"/>
    <w:tmpl w:val="7634167C"/>
    <w:lvl w:ilvl="0" w:tplc="540A000F">
      <w:start w:val="1"/>
      <w:numFmt w:val="decimal"/>
      <w:lvlText w:val="%1."/>
      <w:lvlJc w:val="left"/>
      <w:pPr>
        <w:ind w:left="1776" w:hanging="360"/>
      </w:pPr>
      <w:rPr>
        <w:rFonts w:hint="default"/>
        <w:sz w:val="22"/>
        <w:szCs w:val="22"/>
      </w:rPr>
    </w:lvl>
    <w:lvl w:ilvl="1" w:tplc="340A0003" w:tentative="1">
      <w:start w:val="1"/>
      <w:numFmt w:val="bullet"/>
      <w:lvlText w:val="o"/>
      <w:lvlJc w:val="left"/>
      <w:pPr>
        <w:ind w:left="2496" w:hanging="360"/>
      </w:pPr>
      <w:rPr>
        <w:rFonts w:ascii="Courier New" w:hAnsi="Courier New" w:cs="Courier New" w:hint="default"/>
      </w:rPr>
    </w:lvl>
    <w:lvl w:ilvl="2" w:tplc="340A0005" w:tentative="1">
      <w:start w:val="1"/>
      <w:numFmt w:val="bullet"/>
      <w:lvlText w:val=""/>
      <w:lvlJc w:val="left"/>
      <w:pPr>
        <w:ind w:left="3216" w:hanging="360"/>
      </w:pPr>
      <w:rPr>
        <w:rFonts w:ascii="Wingdings" w:hAnsi="Wingdings" w:hint="default"/>
      </w:rPr>
    </w:lvl>
    <w:lvl w:ilvl="3" w:tplc="340A0001" w:tentative="1">
      <w:start w:val="1"/>
      <w:numFmt w:val="bullet"/>
      <w:lvlText w:val=""/>
      <w:lvlJc w:val="left"/>
      <w:pPr>
        <w:ind w:left="3936" w:hanging="360"/>
      </w:pPr>
      <w:rPr>
        <w:rFonts w:ascii="Symbol" w:hAnsi="Symbol" w:hint="default"/>
      </w:rPr>
    </w:lvl>
    <w:lvl w:ilvl="4" w:tplc="340A0003" w:tentative="1">
      <w:start w:val="1"/>
      <w:numFmt w:val="bullet"/>
      <w:lvlText w:val="o"/>
      <w:lvlJc w:val="left"/>
      <w:pPr>
        <w:ind w:left="4656" w:hanging="360"/>
      </w:pPr>
      <w:rPr>
        <w:rFonts w:ascii="Courier New" w:hAnsi="Courier New" w:cs="Courier New" w:hint="default"/>
      </w:rPr>
    </w:lvl>
    <w:lvl w:ilvl="5" w:tplc="340A0005" w:tentative="1">
      <w:start w:val="1"/>
      <w:numFmt w:val="bullet"/>
      <w:lvlText w:val=""/>
      <w:lvlJc w:val="left"/>
      <w:pPr>
        <w:ind w:left="5376" w:hanging="360"/>
      </w:pPr>
      <w:rPr>
        <w:rFonts w:ascii="Wingdings" w:hAnsi="Wingdings" w:hint="default"/>
      </w:rPr>
    </w:lvl>
    <w:lvl w:ilvl="6" w:tplc="340A0001" w:tentative="1">
      <w:start w:val="1"/>
      <w:numFmt w:val="bullet"/>
      <w:lvlText w:val=""/>
      <w:lvlJc w:val="left"/>
      <w:pPr>
        <w:ind w:left="6096" w:hanging="360"/>
      </w:pPr>
      <w:rPr>
        <w:rFonts w:ascii="Symbol" w:hAnsi="Symbol" w:hint="default"/>
      </w:rPr>
    </w:lvl>
    <w:lvl w:ilvl="7" w:tplc="340A0003" w:tentative="1">
      <w:start w:val="1"/>
      <w:numFmt w:val="bullet"/>
      <w:lvlText w:val="o"/>
      <w:lvlJc w:val="left"/>
      <w:pPr>
        <w:ind w:left="6816" w:hanging="360"/>
      </w:pPr>
      <w:rPr>
        <w:rFonts w:ascii="Courier New" w:hAnsi="Courier New" w:cs="Courier New" w:hint="default"/>
      </w:rPr>
    </w:lvl>
    <w:lvl w:ilvl="8" w:tplc="340A0005" w:tentative="1">
      <w:start w:val="1"/>
      <w:numFmt w:val="bullet"/>
      <w:lvlText w:val=""/>
      <w:lvlJc w:val="left"/>
      <w:pPr>
        <w:ind w:left="7536" w:hanging="360"/>
      </w:pPr>
      <w:rPr>
        <w:rFonts w:ascii="Wingdings" w:hAnsi="Wingdings" w:hint="default"/>
      </w:rPr>
    </w:lvl>
  </w:abstractNum>
  <w:abstractNum w:abstractNumId="10" w15:restartNumberingAfterBreak="0">
    <w:nsid w:val="405960C5"/>
    <w:multiLevelType w:val="hybridMultilevel"/>
    <w:tmpl w:val="D76CDA9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1D6608B"/>
    <w:multiLevelType w:val="hybridMultilevel"/>
    <w:tmpl w:val="209450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4359791D"/>
    <w:multiLevelType w:val="hybridMultilevel"/>
    <w:tmpl w:val="DFB0F0C4"/>
    <w:lvl w:ilvl="0" w:tplc="7EFAA53A">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48C55EEE"/>
    <w:multiLevelType w:val="hybridMultilevel"/>
    <w:tmpl w:val="46FA515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4B386C37"/>
    <w:multiLevelType w:val="hybridMultilevel"/>
    <w:tmpl w:val="D76CDA9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7255FE3"/>
    <w:multiLevelType w:val="hybridMultilevel"/>
    <w:tmpl w:val="D76CDA9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7645E08"/>
    <w:multiLevelType w:val="hybridMultilevel"/>
    <w:tmpl w:val="14B0E4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BA225C7"/>
    <w:multiLevelType w:val="hybridMultilevel"/>
    <w:tmpl w:val="3092D256"/>
    <w:lvl w:ilvl="0" w:tplc="D07CA43C">
      <w:start w:val="1"/>
      <w:numFmt w:val="decimal"/>
      <w:lvlText w:val="%1."/>
      <w:lvlJc w:val="left"/>
      <w:pPr>
        <w:ind w:left="1068" w:hanging="360"/>
      </w:pPr>
      <w:rPr>
        <w:rFonts w:ascii="Calibri" w:hAnsi="Calibri"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18" w15:restartNumberingAfterBreak="0">
    <w:nsid w:val="5D0E2B1A"/>
    <w:multiLevelType w:val="hybridMultilevel"/>
    <w:tmpl w:val="97565B08"/>
    <w:lvl w:ilvl="0" w:tplc="540A0001">
      <w:start w:val="1"/>
      <w:numFmt w:val="bullet"/>
      <w:lvlText w:val=""/>
      <w:lvlJc w:val="left"/>
      <w:pPr>
        <w:ind w:left="1004" w:hanging="360"/>
      </w:pPr>
      <w:rPr>
        <w:rFonts w:ascii="Symbol" w:hAnsi="Symbol" w:hint="default"/>
      </w:rPr>
    </w:lvl>
    <w:lvl w:ilvl="1" w:tplc="540A0003">
      <w:start w:val="1"/>
      <w:numFmt w:val="bullet"/>
      <w:lvlText w:val="o"/>
      <w:lvlJc w:val="left"/>
      <w:pPr>
        <w:ind w:left="1724" w:hanging="360"/>
      </w:pPr>
      <w:rPr>
        <w:rFonts w:ascii="Courier New" w:hAnsi="Courier New" w:cs="Courier New" w:hint="default"/>
      </w:rPr>
    </w:lvl>
    <w:lvl w:ilvl="2" w:tplc="540A0005" w:tentative="1">
      <w:start w:val="1"/>
      <w:numFmt w:val="bullet"/>
      <w:lvlText w:val=""/>
      <w:lvlJc w:val="left"/>
      <w:pPr>
        <w:ind w:left="2444" w:hanging="360"/>
      </w:pPr>
      <w:rPr>
        <w:rFonts w:ascii="Wingdings" w:hAnsi="Wingdings" w:hint="default"/>
      </w:rPr>
    </w:lvl>
    <w:lvl w:ilvl="3" w:tplc="540A0001" w:tentative="1">
      <w:start w:val="1"/>
      <w:numFmt w:val="bullet"/>
      <w:lvlText w:val=""/>
      <w:lvlJc w:val="left"/>
      <w:pPr>
        <w:ind w:left="3164" w:hanging="360"/>
      </w:pPr>
      <w:rPr>
        <w:rFonts w:ascii="Symbol" w:hAnsi="Symbol" w:hint="default"/>
      </w:rPr>
    </w:lvl>
    <w:lvl w:ilvl="4" w:tplc="540A0003" w:tentative="1">
      <w:start w:val="1"/>
      <w:numFmt w:val="bullet"/>
      <w:lvlText w:val="o"/>
      <w:lvlJc w:val="left"/>
      <w:pPr>
        <w:ind w:left="3884" w:hanging="360"/>
      </w:pPr>
      <w:rPr>
        <w:rFonts w:ascii="Courier New" w:hAnsi="Courier New" w:cs="Courier New" w:hint="default"/>
      </w:rPr>
    </w:lvl>
    <w:lvl w:ilvl="5" w:tplc="540A0005" w:tentative="1">
      <w:start w:val="1"/>
      <w:numFmt w:val="bullet"/>
      <w:lvlText w:val=""/>
      <w:lvlJc w:val="left"/>
      <w:pPr>
        <w:ind w:left="4604" w:hanging="360"/>
      </w:pPr>
      <w:rPr>
        <w:rFonts w:ascii="Wingdings" w:hAnsi="Wingdings" w:hint="default"/>
      </w:rPr>
    </w:lvl>
    <w:lvl w:ilvl="6" w:tplc="540A0001" w:tentative="1">
      <w:start w:val="1"/>
      <w:numFmt w:val="bullet"/>
      <w:lvlText w:val=""/>
      <w:lvlJc w:val="left"/>
      <w:pPr>
        <w:ind w:left="5324" w:hanging="360"/>
      </w:pPr>
      <w:rPr>
        <w:rFonts w:ascii="Symbol" w:hAnsi="Symbol" w:hint="default"/>
      </w:rPr>
    </w:lvl>
    <w:lvl w:ilvl="7" w:tplc="540A0003" w:tentative="1">
      <w:start w:val="1"/>
      <w:numFmt w:val="bullet"/>
      <w:lvlText w:val="o"/>
      <w:lvlJc w:val="left"/>
      <w:pPr>
        <w:ind w:left="6044" w:hanging="360"/>
      </w:pPr>
      <w:rPr>
        <w:rFonts w:ascii="Courier New" w:hAnsi="Courier New" w:cs="Courier New" w:hint="default"/>
      </w:rPr>
    </w:lvl>
    <w:lvl w:ilvl="8" w:tplc="540A0005" w:tentative="1">
      <w:start w:val="1"/>
      <w:numFmt w:val="bullet"/>
      <w:lvlText w:val=""/>
      <w:lvlJc w:val="left"/>
      <w:pPr>
        <w:ind w:left="6764" w:hanging="360"/>
      </w:pPr>
      <w:rPr>
        <w:rFonts w:ascii="Wingdings" w:hAnsi="Wingdings" w:hint="default"/>
      </w:rPr>
    </w:lvl>
  </w:abstractNum>
  <w:abstractNum w:abstractNumId="19" w15:restartNumberingAfterBreak="0">
    <w:nsid w:val="612E73AD"/>
    <w:multiLevelType w:val="hybridMultilevel"/>
    <w:tmpl w:val="3092D256"/>
    <w:lvl w:ilvl="0" w:tplc="D07CA43C">
      <w:start w:val="1"/>
      <w:numFmt w:val="decimal"/>
      <w:lvlText w:val="%1."/>
      <w:lvlJc w:val="left"/>
      <w:pPr>
        <w:ind w:left="1068" w:hanging="360"/>
      </w:pPr>
      <w:rPr>
        <w:rFonts w:ascii="Calibri" w:hAnsi="Calibri"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0" w15:restartNumberingAfterBreak="0">
    <w:nsid w:val="6B3B084F"/>
    <w:multiLevelType w:val="hybridMultilevel"/>
    <w:tmpl w:val="D76CDA9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C793B9F"/>
    <w:multiLevelType w:val="hybridMultilevel"/>
    <w:tmpl w:val="3092D256"/>
    <w:lvl w:ilvl="0" w:tplc="D07CA43C">
      <w:start w:val="1"/>
      <w:numFmt w:val="decimal"/>
      <w:lvlText w:val="%1."/>
      <w:lvlJc w:val="left"/>
      <w:pPr>
        <w:ind w:left="1068" w:hanging="360"/>
      </w:pPr>
      <w:rPr>
        <w:rFonts w:ascii="Calibri" w:hAnsi="Calibri"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2" w15:restartNumberingAfterBreak="0">
    <w:nsid w:val="6E394F29"/>
    <w:multiLevelType w:val="hybridMultilevel"/>
    <w:tmpl w:val="5D5E7936"/>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3" w15:restartNumberingAfterBreak="0">
    <w:nsid w:val="70621DD4"/>
    <w:multiLevelType w:val="hybridMultilevel"/>
    <w:tmpl w:val="08EA4F32"/>
    <w:lvl w:ilvl="0" w:tplc="540A0001">
      <w:start w:val="1"/>
      <w:numFmt w:val="bullet"/>
      <w:lvlText w:val=""/>
      <w:lvlJc w:val="left"/>
      <w:pPr>
        <w:ind w:left="1068" w:hanging="360"/>
      </w:pPr>
      <w:rPr>
        <w:rFonts w:ascii="Symbol" w:hAnsi="Symbol" w:hint="default"/>
        <w:sz w:val="22"/>
        <w:szCs w:val="22"/>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4" w15:restartNumberingAfterBreak="0">
    <w:nsid w:val="742E4CC2"/>
    <w:multiLevelType w:val="hybridMultilevel"/>
    <w:tmpl w:val="D76CDA9C"/>
    <w:lvl w:ilvl="0" w:tplc="54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56F0116"/>
    <w:multiLevelType w:val="hybridMultilevel"/>
    <w:tmpl w:val="457295E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9A75E2E"/>
    <w:multiLevelType w:val="hybridMultilevel"/>
    <w:tmpl w:val="D76CDA9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DFF6B17"/>
    <w:multiLevelType w:val="hybridMultilevel"/>
    <w:tmpl w:val="14B0E4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16157314">
    <w:abstractNumId w:val="3"/>
  </w:num>
  <w:num w:numId="2" w16cid:durableId="998459379">
    <w:abstractNumId w:val="3"/>
  </w:num>
  <w:num w:numId="3" w16cid:durableId="733771551">
    <w:abstractNumId w:val="3"/>
  </w:num>
  <w:num w:numId="4" w16cid:durableId="21786463">
    <w:abstractNumId w:val="3"/>
  </w:num>
  <w:num w:numId="5" w16cid:durableId="2037537082">
    <w:abstractNumId w:val="3"/>
  </w:num>
  <w:num w:numId="6" w16cid:durableId="1862157587">
    <w:abstractNumId w:val="3"/>
  </w:num>
  <w:num w:numId="7" w16cid:durableId="350884916">
    <w:abstractNumId w:val="3"/>
  </w:num>
  <w:num w:numId="8" w16cid:durableId="185871735">
    <w:abstractNumId w:val="3"/>
  </w:num>
  <w:num w:numId="9" w16cid:durableId="1807894088">
    <w:abstractNumId w:val="3"/>
  </w:num>
  <w:num w:numId="10" w16cid:durableId="307708038">
    <w:abstractNumId w:val="0"/>
  </w:num>
  <w:num w:numId="11" w16cid:durableId="1588033257">
    <w:abstractNumId w:val="0"/>
  </w:num>
  <w:num w:numId="12" w16cid:durableId="1236163879">
    <w:abstractNumId w:val="11"/>
  </w:num>
  <w:num w:numId="13" w16cid:durableId="564146041">
    <w:abstractNumId w:val="8"/>
  </w:num>
  <w:num w:numId="14" w16cid:durableId="1427461711">
    <w:abstractNumId w:val="19"/>
  </w:num>
  <w:num w:numId="15" w16cid:durableId="752746681">
    <w:abstractNumId w:val="12"/>
  </w:num>
  <w:num w:numId="16" w16cid:durableId="1043139485">
    <w:abstractNumId w:val="5"/>
  </w:num>
  <w:num w:numId="17" w16cid:durableId="1393429438">
    <w:abstractNumId w:val="21"/>
  </w:num>
  <w:num w:numId="18" w16cid:durableId="797601722">
    <w:abstractNumId w:val="17"/>
  </w:num>
  <w:num w:numId="19" w16cid:durableId="710232081">
    <w:abstractNumId w:val="4"/>
  </w:num>
  <w:num w:numId="20" w16cid:durableId="413630284">
    <w:abstractNumId w:val="6"/>
  </w:num>
  <w:num w:numId="21" w16cid:durableId="331684981">
    <w:abstractNumId w:val="7"/>
  </w:num>
  <w:num w:numId="22" w16cid:durableId="871184073">
    <w:abstractNumId w:val="9"/>
  </w:num>
  <w:num w:numId="23" w16cid:durableId="141894739">
    <w:abstractNumId w:val="23"/>
  </w:num>
  <w:num w:numId="24" w16cid:durableId="1031536897">
    <w:abstractNumId w:val="18"/>
  </w:num>
  <w:num w:numId="25" w16cid:durableId="549269407">
    <w:abstractNumId w:val="2"/>
  </w:num>
  <w:num w:numId="26" w16cid:durableId="1223784268">
    <w:abstractNumId w:val="22"/>
  </w:num>
  <w:num w:numId="27" w16cid:durableId="2057503693">
    <w:abstractNumId w:val="24"/>
  </w:num>
  <w:num w:numId="28" w16cid:durableId="1524129775">
    <w:abstractNumId w:val="26"/>
  </w:num>
  <w:num w:numId="29" w16cid:durableId="308483762">
    <w:abstractNumId w:val="27"/>
  </w:num>
  <w:num w:numId="30" w16cid:durableId="1217426409">
    <w:abstractNumId w:val="14"/>
  </w:num>
  <w:num w:numId="31" w16cid:durableId="2122795939">
    <w:abstractNumId w:val="20"/>
  </w:num>
  <w:num w:numId="32" w16cid:durableId="878275618">
    <w:abstractNumId w:val="16"/>
  </w:num>
  <w:num w:numId="33" w16cid:durableId="994378903">
    <w:abstractNumId w:val="10"/>
  </w:num>
  <w:num w:numId="34" w16cid:durableId="718866803">
    <w:abstractNumId w:val="1"/>
  </w:num>
  <w:num w:numId="35" w16cid:durableId="1785031049">
    <w:abstractNumId w:val="25"/>
  </w:num>
  <w:num w:numId="36" w16cid:durableId="1173226388">
    <w:abstractNumId w:val="15"/>
  </w:num>
  <w:num w:numId="37" w16cid:durableId="1665964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264"/>
    <w:rsid w:val="00056ADD"/>
    <w:rsid w:val="0008696A"/>
    <w:rsid w:val="00097013"/>
    <w:rsid w:val="000D3692"/>
    <w:rsid w:val="001317A4"/>
    <w:rsid w:val="0016127C"/>
    <w:rsid w:val="00162F40"/>
    <w:rsid w:val="00191D57"/>
    <w:rsid w:val="00195900"/>
    <w:rsid w:val="001B5336"/>
    <w:rsid w:val="002306E1"/>
    <w:rsid w:val="002B542E"/>
    <w:rsid w:val="002F3116"/>
    <w:rsid w:val="003300C7"/>
    <w:rsid w:val="00373FE7"/>
    <w:rsid w:val="003B5972"/>
    <w:rsid w:val="004454FC"/>
    <w:rsid w:val="00452CB2"/>
    <w:rsid w:val="00497842"/>
    <w:rsid w:val="0050524C"/>
    <w:rsid w:val="005A73DE"/>
    <w:rsid w:val="005C6EF6"/>
    <w:rsid w:val="005D31EA"/>
    <w:rsid w:val="00683D10"/>
    <w:rsid w:val="006B060A"/>
    <w:rsid w:val="006D0730"/>
    <w:rsid w:val="006F1DE9"/>
    <w:rsid w:val="00720134"/>
    <w:rsid w:val="0072320B"/>
    <w:rsid w:val="007422B9"/>
    <w:rsid w:val="00807373"/>
    <w:rsid w:val="00815E15"/>
    <w:rsid w:val="00862122"/>
    <w:rsid w:val="00867A88"/>
    <w:rsid w:val="008E29AB"/>
    <w:rsid w:val="00980280"/>
    <w:rsid w:val="00994EBA"/>
    <w:rsid w:val="009974BC"/>
    <w:rsid w:val="009E7333"/>
    <w:rsid w:val="00A0615C"/>
    <w:rsid w:val="00A16E46"/>
    <w:rsid w:val="00A50264"/>
    <w:rsid w:val="00A826CF"/>
    <w:rsid w:val="00A8431F"/>
    <w:rsid w:val="00A95FA1"/>
    <w:rsid w:val="00AE6C46"/>
    <w:rsid w:val="00AF7521"/>
    <w:rsid w:val="00B069C2"/>
    <w:rsid w:val="00B424AF"/>
    <w:rsid w:val="00B77E87"/>
    <w:rsid w:val="00BB7FA8"/>
    <w:rsid w:val="00BC47F4"/>
    <w:rsid w:val="00C27CB1"/>
    <w:rsid w:val="00C52EE3"/>
    <w:rsid w:val="00C67314"/>
    <w:rsid w:val="00C707D7"/>
    <w:rsid w:val="00C7793F"/>
    <w:rsid w:val="00C87B51"/>
    <w:rsid w:val="00C90678"/>
    <w:rsid w:val="00CD5714"/>
    <w:rsid w:val="00CF6669"/>
    <w:rsid w:val="00D25C61"/>
    <w:rsid w:val="00D70804"/>
    <w:rsid w:val="00D87CC0"/>
    <w:rsid w:val="00D949B6"/>
    <w:rsid w:val="00DB02DA"/>
    <w:rsid w:val="00DB5DB4"/>
    <w:rsid w:val="00E00D50"/>
    <w:rsid w:val="00E21CA6"/>
    <w:rsid w:val="00E73674"/>
    <w:rsid w:val="00EA5CD4"/>
    <w:rsid w:val="00EB6DA0"/>
    <w:rsid w:val="00EC45B3"/>
    <w:rsid w:val="00EE45F6"/>
    <w:rsid w:val="00F118FE"/>
    <w:rsid w:val="00F160EA"/>
    <w:rsid w:val="00F2156F"/>
    <w:rsid w:val="00F4663C"/>
    <w:rsid w:val="00F84A80"/>
    <w:rsid w:val="00F913BA"/>
    <w:rsid w:val="00FA19CA"/>
    <w:rsid w:val="00FB5D4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292E"/>
  <w15:docId w15:val="{40DFF958-B9AC-4FD8-8F2E-210CBEE72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imes New Roman"/>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0" w:qFormat="1"/>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uerpo del documento"/>
    <w:qFormat/>
    <w:rsid w:val="00DB02DA"/>
  </w:style>
  <w:style w:type="paragraph" w:styleId="Ttulo1">
    <w:name w:val="heading 1"/>
    <w:basedOn w:val="Normal"/>
    <w:next w:val="Normal"/>
    <w:link w:val="Ttulo1Car"/>
    <w:uiPriority w:val="9"/>
    <w:qFormat/>
    <w:rsid w:val="00DB02DA"/>
    <w:pPr>
      <w:keepNext/>
      <w:keepLines/>
      <w:numPr>
        <w:numId w:val="9"/>
      </w:numPr>
      <w:spacing w:before="480"/>
      <w:outlineLvl w:val="0"/>
    </w:pPr>
    <w:rPr>
      <w:rFonts w:eastAsiaTheme="majorEastAsia" w:cstheme="majorBidi"/>
      <w:b/>
      <w:bCs/>
      <w:color w:val="000000"/>
      <w:szCs w:val="28"/>
      <w:lang w:val="es-ES_tradnl"/>
    </w:rPr>
  </w:style>
  <w:style w:type="paragraph" w:styleId="Ttulo2">
    <w:name w:val="heading 2"/>
    <w:basedOn w:val="Normal"/>
    <w:next w:val="Normal"/>
    <w:link w:val="Ttulo2Car"/>
    <w:qFormat/>
    <w:rsid w:val="00DB02DA"/>
    <w:pPr>
      <w:keepNext/>
      <w:keepLines/>
      <w:numPr>
        <w:ilvl w:val="1"/>
        <w:numId w:val="9"/>
      </w:numPr>
      <w:outlineLvl w:val="1"/>
    </w:pPr>
    <w:rPr>
      <w:rFonts w:eastAsia="Times New Roman"/>
      <w:b/>
      <w:bCs/>
      <w:szCs w:val="26"/>
      <w:lang w:val="es-ES_tradnl"/>
    </w:rPr>
  </w:style>
  <w:style w:type="paragraph" w:styleId="Ttulo3">
    <w:name w:val="heading 3"/>
    <w:basedOn w:val="Normal"/>
    <w:next w:val="Normal"/>
    <w:link w:val="Ttulo3Car"/>
    <w:uiPriority w:val="9"/>
    <w:qFormat/>
    <w:rsid w:val="00DB02DA"/>
    <w:pPr>
      <w:keepNext/>
      <w:keepLines/>
      <w:numPr>
        <w:ilvl w:val="2"/>
        <w:numId w:val="9"/>
      </w:numPr>
      <w:outlineLvl w:val="2"/>
    </w:pPr>
    <w:rPr>
      <w:rFonts w:eastAsia="Times New Roman"/>
      <w:b/>
      <w:bCs/>
    </w:rPr>
  </w:style>
  <w:style w:type="paragraph" w:styleId="Ttulo4">
    <w:name w:val="heading 4"/>
    <w:basedOn w:val="Normal"/>
    <w:next w:val="Normal"/>
    <w:link w:val="Ttulo4Car"/>
    <w:uiPriority w:val="9"/>
    <w:qFormat/>
    <w:rsid w:val="00DB02DA"/>
    <w:pPr>
      <w:keepNext/>
      <w:numPr>
        <w:ilvl w:val="3"/>
        <w:numId w:val="9"/>
      </w:numPr>
      <w:spacing w:before="240" w:after="60"/>
      <w:outlineLvl w:val="3"/>
    </w:pPr>
    <w:rPr>
      <w:rFonts w:eastAsia="MS Mincho"/>
      <w:b/>
      <w:bCs/>
      <w:szCs w:val="28"/>
    </w:rPr>
  </w:style>
  <w:style w:type="paragraph" w:styleId="Ttulo5">
    <w:name w:val="heading 5"/>
    <w:basedOn w:val="Normal"/>
    <w:next w:val="Normal"/>
    <w:link w:val="Ttulo5Car"/>
    <w:uiPriority w:val="9"/>
    <w:rsid w:val="00DB02DA"/>
    <w:pPr>
      <w:numPr>
        <w:ilvl w:val="4"/>
        <w:numId w:val="9"/>
      </w:numPr>
      <w:spacing w:before="240" w:after="60"/>
      <w:outlineLvl w:val="4"/>
    </w:pPr>
    <w:rPr>
      <w:rFonts w:ascii="Cambria" w:eastAsia="MS Mincho" w:hAnsi="Cambria"/>
      <w:b/>
      <w:bCs/>
      <w:i/>
      <w:iCs/>
      <w:sz w:val="26"/>
      <w:szCs w:val="26"/>
    </w:rPr>
  </w:style>
  <w:style w:type="paragraph" w:styleId="Ttulo6">
    <w:name w:val="heading 6"/>
    <w:basedOn w:val="Normal"/>
    <w:next w:val="Normal"/>
    <w:link w:val="Ttulo6Car"/>
    <w:uiPriority w:val="9"/>
    <w:rsid w:val="00DB02DA"/>
    <w:pPr>
      <w:numPr>
        <w:ilvl w:val="5"/>
        <w:numId w:val="9"/>
      </w:numPr>
      <w:spacing w:before="240" w:after="60"/>
      <w:outlineLvl w:val="5"/>
    </w:pPr>
    <w:rPr>
      <w:rFonts w:eastAsia="MS Mincho"/>
      <w:b/>
      <w:bCs/>
    </w:rPr>
  </w:style>
  <w:style w:type="paragraph" w:styleId="Ttulo7">
    <w:name w:val="heading 7"/>
    <w:basedOn w:val="Normal"/>
    <w:next w:val="Normal"/>
    <w:link w:val="Ttulo7Car"/>
    <w:uiPriority w:val="9"/>
    <w:rsid w:val="00DB02DA"/>
    <w:pPr>
      <w:numPr>
        <w:ilvl w:val="6"/>
        <w:numId w:val="9"/>
      </w:numPr>
      <w:spacing w:before="240" w:after="60"/>
      <w:outlineLvl w:val="6"/>
    </w:pPr>
    <w:rPr>
      <w:rFonts w:ascii="Cambria" w:eastAsia="MS Mincho" w:hAnsi="Cambria"/>
      <w:szCs w:val="24"/>
    </w:rPr>
  </w:style>
  <w:style w:type="paragraph" w:styleId="Ttulo8">
    <w:name w:val="heading 8"/>
    <w:basedOn w:val="Normal"/>
    <w:next w:val="Normal"/>
    <w:link w:val="Ttulo8Car"/>
    <w:uiPriority w:val="9"/>
    <w:rsid w:val="00DB02DA"/>
    <w:pPr>
      <w:numPr>
        <w:ilvl w:val="7"/>
        <w:numId w:val="9"/>
      </w:numPr>
      <w:spacing w:before="240" w:after="60"/>
      <w:outlineLvl w:val="7"/>
    </w:pPr>
    <w:rPr>
      <w:rFonts w:ascii="Cambria" w:eastAsia="MS Mincho" w:hAnsi="Cambria"/>
      <w:i/>
      <w:iCs/>
      <w:szCs w:val="24"/>
    </w:rPr>
  </w:style>
  <w:style w:type="paragraph" w:styleId="Ttulo9">
    <w:name w:val="heading 9"/>
    <w:basedOn w:val="Normal"/>
    <w:next w:val="Normal"/>
    <w:link w:val="Ttulo9Car"/>
    <w:uiPriority w:val="9"/>
    <w:rsid w:val="00DB02DA"/>
    <w:pPr>
      <w:numPr>
        <w:ilvl w:val="8"/>
        <w:numId w:val="9"/>
      </w:numPr>
      <w:spacing w:before="240" w:after="60"/>
      <w:outlineLvl w:val="8"/>
    </w:pPr>
    <w:rPr>
      <w:rFonts w:eastAsia="MS Gothi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ombreadovistoso-nfasis31">
    <w:name w:val="Sombreado vistoso - Énfasis 31"/>
    <w:basedOn w:val="Normal"/>
    <w:uiPriority w:val="34"/>
    <w:rsid w:val="00DB02DA"/>
    <w:pPr>
      <w:ind w:left="720"/>
      <w:contextualSpacing/>
    </w:pPr>
  </w:style>
  <w:style w:type="paragraph" w:customStyle="1" w:styleId="Encabezadodetabladecontenido1">
    <w:name w:val="Encabezado de tabla de contenido1"/>
    <w:basedOn w:val="Ttulo1"/>
    <w:next w:val="Normal"/>
    <w:uiPriority w:val="39"/>
    <w:qFormat/>
    <w:rsid w:val="00DB02DA"/>
    <w:pPr>
      <w:numPr>
        <w:numId w:val="0"/>
      </w:numPr>
      <w:outlineLvl w:val="9"/>
    </w:pPr>
    <w:rPr>
      <w:rFonts w:eastAsia="Times New Roman" w:cs="Times New Roman"/>
      <w:b w:val="0"/>
      <w:color w:val="auto"/>
      <w:sz w:val="18"/>
      <w:lang w:val="es-ES"/>
    </w:rPr>
  </w:style>
  <w:style w:type="character" w:customStyle="1" w:styleId="Ttulo1Car">
    <w:name w:val="Título 1 Car"/>
    <w:link w:val="Ttulo1"/>
    <w:uiPriority w:val="9"/>
    <w:rsid w:val="00DB02DA"/>
    <w:rPr>
      <w:rFonts w:ascii="Arial" w:eastAsiaTheme="majorEastAsia" w:hAnsi="Arial" w:cstheme="majorBidi"/>
      <w:b/>
      <w:bCs/>
      <w:color w:val="000000"/>
      <w:szCs w:val="28"/>
      <w:lang w:val="es-ES_tradnl"/>
    </w:rPr>
  </w:style>
  <w:style w:type="paragraph" w:customStyle="1" w:styleId="Sombreadomedio1-nfasis21">
    <w:name w:val="Sombreado medio 1 - Énfasis 21"/>
    <w:link w:val="Sombreadomedio1-nfasis2Car"/>
    <w:uiPriority w:val="1"/>
    <w:rsid w:val="00DB02DA"/>
    <w:rPr>
      <w:rFonts w:eastAsia="Times New Roman"/>
      <w:lang w:val="es-ES"/>
    </w:rPr>
  </w:style>
  <w:style w:type="character" w:customStyle="1" w:styleId="Sombreadomedio1-nfasis2Car">
    <w:name w:val="Sombreado medio 1 - Énfasis 2 Car"/>
    <w:link w:val="Sombreadomedio1-nfasis21"/>
    <w:uiPriority w:val="1"/>
    <w:rsid w:val="00DB02DA"/>
    <w:rPr>
      <w:rFonts w:ascii="Calibri" w:eastAsia="Times New Roman" w:hAnsi="Calibri" w:cs="Times New Roman"/>
      <w:lang w:val="es-ES"/>
    </w:rPr>
  </w:style>
  <w:style w:type="paragraph" w:customStyle="1" w:styleId="D1C8331D27F04815AAE375029BAE641D">
    <w:name w:val="D1C8331D27F04815AAE375029BAE641D"/>
    <w:rsid w:val="00DB02DA"/>
    <w:rPr>
      <w:rFonts w:eastAsia="Times New Roman"/>
      <w:lang w:val="en-US"/>
    </w:rPr>
  </w:style>
  <w:style w:type="paragraph" w:customStyle="1" w:styleId="style17">
    <w:name w:val="style17"/>
    <w:basedOn w:val="Normal"/>
    <w:rsid w:val="00DB02DA"/>
    <w:pPr>
      <w:spacing w:before="100" w:beforeAutospacing="1" w:after="100" w:afterAutospacing="1"/>
    </w:pPr>
    <w:rPr>
      <w:rFonts w:ascii="Times New Roman" w:eastAsia="Times New Roman" w:hAnsi="Times New Roman"/>
      <w:color w:val="000000"/>
      <w:sz w:val="18"/>
      <w:szCs w:val="18"/>
      <w:lang w:val="es-ES_tradnl" w:eastAsia="es-ES_tradnl"/>
    </w:rPr>
  </w:style>
  <w:style w:type="paragraph" w:customStyle="1" w:styleId="Prrafodelista1">
    <w:name w:val="Párrafo de lista1"/>
    <w:basedOn w:val="Normal"/>
    <w:uiPriority w:val="34"/>
    <w:rsid w:val="00DB02DA"/>
    <w:pPr>
      <w:spacing w:line="276" w:lineRule="auto"/>
      <w:ind w:left="720"/>
      <w:contextualSpacing/>
    </w:pPr>
    <w:rPr>
      <w:rFonts w:eastAsia="Times New Roman"/>
    </w:rPr>
  </w:style>
  <w:style w:type="character" w:customStyle="1" w:styleId="WW8Num11z2">
    <w:name w:val="WW8Num11z2"/>
    <w:rsid w:val="00DB02DA"/>
    <w:rPr>
      <w:rFonts w:ascii="Wingdings" w:hAnsi="Wingdings"/>
    </w:rPr>
  </w:style>
  <w:style w:type="character" w:customStyle="1" w:styleId="Cuadrculamedia1-nfasis11">
    <w:name w:val="Cuadrícula media 1 - Énfasis 11"/>
    <w:uiPriority w:val="99"/>
    <w:semiHidden/>
    <w:rsid w:val="00DB02DA"/>
    <w:rPr>
      <w:color w:val="808080"/>
    </w:rPr>
  </w:style>
  <w:style w:type="paragraph" w:customStyle="1" w:styleId="Piedepaginadedocumento">
    <w:name w:val="Pie de pagina de documento"/>
    <w:basedOn w:val="Normal"/>
    <w:uiPriority w:val="99"/>
    <w:qFormat/>
    <w:rsid w:val="00DB02DA"/>
    <w:pPr>
      <w:ind w:left="720"/>
      <w:jc w:val="center"/>
    </w:pPr>
    <w:rPr>
      <w:rFonts w:cs="Arial"/>
      <w:color w:val="808080" w:themeColor="background1" w:themeShade="80"/>
      <w:sz w:val="16"/>
      <w:szCs w:val="24"/>
    </w:rPr>
  </w:style>
  <w:style w:type="character" w:customStyle="1" w:styleId="glosa1">
    <w:name w:val="glosa1"/>
    <w:rsid w:val="00DB02DA"/>
    <w:rPr>
      <w:rFonts w:ascii="Verdana" w:eastAsia="Times" w:hAnsi="Verdana" w:cs="Arial" w:hint="default"/>
      <w:color w:val="000000"/>
      <w:sz w:val="20"/>
      <w:szCs w:val="24"/>
    </w:rPr>
  </w:style>
  <w:style w:type="paragraph" w:customStyle="1" w:styleId="Cuadrculamedia1-nfasis21">
    <w:name w:val="Cuadrícula media 1 - Énfasis 21"/>
    <w:basedOn w:val="Normal"/>
    <w:uiPriority w:val="99"/>
    <w:rsid w:val="00DB02DA"/>
    <w:pPr>
      <w:ind w:left="708"/>
    </w:pPr>
  </w:style>
  <w:style w:type="paragraph" w:customStyle="1" w:styleId="Sombreadomedio1-nfasis11">
    <w:name w:val="Sombreado medio 1 - Énfasis 11"/>
    <w:link w:val="Sombreadomediano1-nfasis1Car"/>
    <w:uiPriority w:val="1"/>
    <w:rsid w:val="00DB02DA"/>
    <w:rPr>
      <w:rFonts w:eastAsia="Times New Roman"/>
      <w:lang w:val="es-ES" w:eastAsia="es-ES"/>
    </w:rPr>
  </w:style>
  <w:style w:type="character" w:customStyle="1" w:styleId="Sombreadomediano1-nfasis1Car">
    <w:name w:val="Sombreado mediano 1 - Énfasis 1 Car"/>
    <w:link w:val="Sombreadomedio1-nfasis11"/>
    <w:uiPriority w:val="1"/>
    <w:rsid w:val="00DB02DA"/>
    <w:rPr>
      <w:rFonts w:ascii="Calibri" w:eastAsia="Times New Roman" w:hAnsi="Calibri" w:cs="Times New Roman"/>
      <w:lang w:val="es-ES" w:eastAsia="es-ES"/>
    </w:rPr>
  </w:style>
  <w:style w:type="paragraph" w:customStyle="1" w:styleId="Cuadrculamedia2-nfasis21">
    <w:name w:val="Cuadrícula media 2 - Énfasis 21"/>
    <w:aliases w:val="Fuente"/>
    <w:basedOn w:val="Normal"/>
    <w:next w:val="Normal"/>
    <w:link w:val="Cuadrculamediana2-nfasis2Car"/>
    <w:uiPriority w:val="29"/>
    <w:rsid w:val="00DB02DA"/>
    <w:pPr>
      <w:jc w:val="center"/>
    </w:pPr>
    <w:rPr>
      <w:iCs/>
      <w:color w:val="000000"/>
      <w:sz w:val="18"/>
    </w:rPr>
  </w:style>
  <w:style w:type="character" w:customStyle="1" w:styleId="Cuadrculamediana2-nfasis2Car">
    <w:name w:val="Cuadrícula mediana 2 - Énfasis 2 Car"/>
    <w:aliases w:val="Fuente Car"/>
    <w:link w:val="Cuadrculamedia2-nfasis21"/>
    <w:uiPriority w:val="29"/>
    <w:rsid w:val="00DB02DA"/>
    <w:rPr>
      <w:rFonts w:ascii="Arial" w:eastAsia="Calibri" w:hAnsi="Arial" w:cs="Times New Roman"/>
      <w:iCs/>
      <w:color w:val="000000"/>
      <w:sz w:val="18"/>
    </w:rPr>
  </w:style>
  <w:style w:type="paragraph" w:customStyle="1" w:styleId="Listavistosa-nfasis11">
    <w:name w:val="Lista vistosa - Énfasis 11"/>
    <w:basedOn w:val="Normal"/>
    <w:uiPriority w:val="99"/>
    <w:rsid w:val="00DB02DA"/>
    <w:pPr>
      <w:ind w:left="708"/>
    </w:pPr>
  </w:style>
  <w:style w:type="paragraph" w:customStyle="1" w:styleId="Textoindependiente21">
    <w:name w:val="Texto independiente 21"/>
    <w:basedOn w:val="Normal"/>
    <w:rsid w:val="00DB02DA"/>
    <w:pPr>
      <w:suppressAutoHyphens/>
    </w:pPr>
    <w:rPr>
      <w:rFonts w:eastAsia="Times New Roman"/>
      <w:sz w:val="24"/>
      <w:szCs w:val="24"/>
      <w:lang w:eastAsia="he-IL" w:bidi="he-IL"/>
    </w:rPr>
  </w:style>
  <w:style w:type="paragraph" w:customStyle="1" w:styleId="Tabla">
    <w:name w:val="Tabla"/>
    <w:basedOn w:val="Normal"/>
    <w:link w:val="TablaCar"/>
    <w:qFormat/>
    <w:rsid w:val="00DB02DA"/>
    <w:pPr>
      <w:jc w:val="center"/>
    </w:pPr>
    <w:rPr>
      <w:lang w:val="es-ES_tradnl"/>
    </w:rPr>
  </w:style>
  <w:style w:type="character" w:customStyle="1" w:styleId="TablaCar">
    <w:name w:val="Tabla Car"/>
    <w:basedOn w:val="Fuentedeprrafopredeter"/>
    <w:link w:val="Tabla"/>
    <w:rsid w:val="00DB02DA"/>
    <w:rPr>
      <w:rFonts w:ascii="Arial" w:eastAsia="Calibri" w:hAnsi="Arial" w:cs="Times New Roman"/>
      <w:lang w:val="es-ES_tradnl"/>
    </w:rPr>
  </w:style>
  <w:style w:type="paragraph" w:customStyle="1" w:styleId="PiedeFigura">
    <w:name w:val="Pie de Figura"/>
    <w:basedOn w:val="Cuadrculamedia2-nfasis21"/>
    <w:link w:val="PiedeFiguraCar"/>
    <w:qFormat/>
    <w:rsid w:val="00DB02DA"/>
    <w:pPr>
      <w:spacing w:after="480"/>
    </w:pPr>
    <w:rPr>
      <w:szCs w:val="18"/>
      <w:lang w:val="es-ES_tradnl" w:eastAsia="es-ES"/>
    </w:rPr>
  </w:style>
  <w:style w:type="character" w:customStyle="1" w:styleId="PiedeFiguraCar">
    <w:name w:val="Pie de Figura Car"/>
    <w:basedOn w:val="Cuadrculamediana2-nfasis2Car"/>
    <w:link w:val="PiedeFigura"/>
    <w:rsid w:val="00DB02DA"/>
    <w:rPr>
      <w:rFonts w:ascii="Arial" w:eastAsia="Calibri" w:hAnsi="Arial" w:cs="Times New Roman"/>
      <w:iCs/>
      <w:color w:val="000000"/>
      <w:sz w:val="18"/>
      <w:szCs w:val="18"/>
      <w:lang w:val="es-ES_tradnl" w:eastAsia="es-ES"/>
    </w:rPr>
  </w:style>
  <w:style w:type="paragraph" w:customStyle="1" w:styleId="Piedefigura0">
    <w:name w:val="Pie de figura"/>
    <w:basedOn w:val="Normal"/>
    <w:next w:val="Normal"/>
    <w:link w:val="PiedefiguraCar0"/>
    <w:uiPriority w:val="29"/>
    <w:qFormat/>
    <w:rsid w:val="00DB02DA"/>
    <w:pPr>
      <w:spacing w:after="480"/>
      <w:jc w:val="center"/>
    </w:pPr>
    <w:rPr>
      <w:iCs/>
      <w:color w:val="000000"/>
      <w:sz w:val="18"/>
    </w:rPr>
  </w:style>
  <w:style w:type="character" w:customStyle="1" w:styleId="PiedefiguraCar0">
    <w:name w:val="Pie de figura Car"/>
    <w:link w:val="Piedefigura0"/>
    <w:uiPriority w:val="29"/>
    <w:rsid w:val="00DB02DA"/>
    <w:rPr>
      <w:rFonts w:ascii="Arial" w:eastAsia="Calibri" w:hAnsi="Arial" w:cs="Times New Roman"/>
      <w:iCs/>
      <w:color w:val="000000"/>
      <w:sz w:val="18"/>
    </w:rPr>
  </w:style>
  <w:style w:type="character" w:customStyle="1" w:styleId="TextosinformatoCar">
    <w:name w:val="Texto sin formato Car"/>
    <w:rsid w:val="00DB02DA"/>
    <w:rPr>
      <w:rFonts w:ascii="Consolas" w:eastAsia="Calibri" w:hAnsi="Consolas" w:cs="Times New Roman"/>
      <w:sz w:val="21"/>
      <w:szCs w:val="21"/>
    </w:rPr>
  </w:style>
  <w:style w:type="character" w:customStyle="1" w:styleId="TextonotapieCar1">
    <w:name w:val="Texto nota pie Car1"/>
    <w:basedOn w:val="Fuentedeprrafopredeter"/>
    <w:rsid w:val="00DB02DA"/>
    <w:rPr>
      <w:rFonts w:ascii="Times New Roman" w:eastAsia="Times New Roman" w:hAnsi="Times New Roman" w:cs="Calibri"/>
      <w:sz w:val="20"/>
      <w:szCs w:val="20"/>
      <w:lang w:val="es-ES" w:eastAsia="ar-SA"/>
    </w:rPr>
  </w:style>
  <w:style w:type="paragraph" w:customStyle="1" w:styleId="PiedeimagenFuente">
    <w:name w:val="Pie de imagen (Fuente)"/>
    <w:basedOn w:val="Normal"/>
    <w:next w:val="Normal"/>
    <w:link w:val="PiedeimagenFuenteCar"/>
    <w:uiPriority w:val="29"/>
    <w:rsid w:val="00DB02DA"/>
    <w:pPr>
      <w:jc w:val="center"/>
    </w:pPr>
    <w:rPr>
      <w:iCs/>
      <w:color w:val="000000"/>
      <w:sz w:val="18"/>
    </w:rPr>
  </w:style>
  <w:style w:type="character" w:customStyle="1" w:styleId="PiedeimagenFuenteCar">
    <w:name w:val="Pie de imagen (Fuente) Car"/>
    <w:link w:val="PiedeimagenFuente"/>
    <w:uiPriority w:val="29"/>
    <w:rsid w:val="00DB02DA"/>
    <w:rPr>
      <w:rFonts w:ascii="Arial" w:eastAsia="Calibri" w:hAnsi="Arial" w:cs="Times New Roman"/>
      <w:iCs/>
      <w:color w:val="000000"/>
      <w:sz w:val="18"/>
    </w:rPr>
  </w:style>
  <w:style w:type="table" w:customStyle="1" w:styleId="Tablaconcuadrcula3">
    <w:name w:val="Tabla con cuadrícula3"/>
    <w:basedOn w:val="Tablanormal"/>
    <w:next w:val="Tablaconcuadrcula"/>
    <w:uiPriority w:val="59"/>
    <w:rsid w:val="00DB02DA"/>
    <w:pPr>
      <w:jc w:val="center"/>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aconcuadrcula">
    <w:name w:val="Table Grid"/>
    <w:basedOn w:val="Tablanormal"/>
    <w:uiPriority w:val="59"/>
    <w:rsid w:val="00DB02DA"/>
    <w:rPr>
      <w:rFonts w:eastAsia="Calibri"/>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2">
    <w:name w:val="Párrafo de lista2"/>
    <w:basedOn w:val="Normal"/>
    <w:uiPriority w:val="34"/>
    <w:qFormat/>
    <w:rsid w:val="00DB02DA"/>
    <w:pPr>
      <w:suppressAutoHyphens/>
      <w:spacing w:after="200" w:line="276" w:lineRule="auto"/>
      <w:ind w:left="720"/>
    </w:pPr>
    <w:rPr>
      <w:rFonts w:eastAsia="Times New Roman" w:cs="Calibri"/>
      <w:lang w:eastAsia="ar-SA"/>
    </w:rPr>
  </w:style>
  <w:style w:type="character" w:customStyle="1" w:styleId="Ttulo2Car">
    <w:name w:val="Título 2 Car"/>
    <w:link w:val="Ttulo2"/>
    <w:rsid w:val="00DB02DA"/>
    <w:rPr>
      <w:rFonts w:ascii="Arial" w:eastAsia="Times New Roman" w:hAnsi="Arial" w:cs="Times New Roman"/>
      <w:b/>
      <w:bCs/>
      <w:szCs w:val="26"/>
      <w:lang w:val="es-ES_tradnl"/>
    </w:rPr>
  </w:style>
  <w:style w:type="character" w:customStyle="1" w:styleId="Ttulo3Car">
    <w:name w:val="Título 3 Car"/>
    <w:link w:val="Ttulo3"/>
    <w:uiPriority w:val="9"/>
    <w:rsid w:val="00DB02DA"/>
    <w:rPr>
      <w:rFonts w:ascii="Arial" w:eastAsia="Times New Roman" w:hAnsi="Arial" w:cs="Times New Roman"/>
      <w:b/>
      <w:bCs/>
    </w:rPr>
  </w:style>
  <w:style w:type="character" w:customStyle="1" w:styleId="Ttulo4Car">
    <w:name w:val="Título 4 Car"/>
    <w:link w:val="Ttulo4"/>
    <w:uiPriority w:val="9"/>
    <w:rsid w:val="00DB02DA"/>
    <w:rPr>
      <w:rFonts w:ascii="Arial" w:eastAsia="MS Mincho" w:hAnsi="Arial" w:cs="Times New Roman"/>
      <w:b/>
      <w:bCs/>
      <w:szCs w:val="28"/>
    </w:rPr>
  </w:style>
  <w:style w:type="character" w:customStyle="1" w:styleId="Ttulo5Car">
    <w:name w:val="Título 5 Car"/>
    <w:link w:val="Ttulo5"/>
    <w:uiPriority w:val="9"/>
    <w:rsid w:val="00DB02DA"/>
    <w:rPr>
      <w:rFonts w:ascii="Cambria" w:eastAsia="MS Mincho" w:hAnsi="Cambria" w:cs="Times New Roman"/>
      <w:b/>
      <w:bCs/>
      <w:i/>
      <w:iCs/>
      <w:sz w:val="26"/>
      <w:szCs w:val="26"/>
    </w:rPr>
  </w:style>
  <w:style w:type="character" w:customStyle="1" w:styleId="Ttulo6Car">
    <w:name w:val="Título 6 Car"/>
    <w:link w:val="Ttulo6"/>
    <w:uiPriority w:val="9"/>
    <w:rsid w:val="00DB02DA"/>
    <w:rPr>
      <w:rFonts w:ascii="Arial" w:eastAsia="MS Mincho" w:hAnsi="Arial" w:cs="Times New Roman"/>
      <w:b/>
      <w:bCs/>
    </w:rPr>
  </w:style>
  <w:style w:type="character" w:customStyle="1" w:styleId="Ttulo7Car">
    <w:name w:val="Título 7 Car"/>
    <w:link w:val="Ttulo7"/>
    <w:uiPriority w:val="9"/>
    <w:rsid w:val="00DB02DA"/>
    <w:rPr>
      <w:rFonts w:ascii="Cambria" w:eastAsia="MS Mincho" w:hAnsi="Cambria" w:cs="Times New Roman"/>
      <w:szCs w:val="24"/>
    </w:rPr>
  </w:style>
  <w:style w:type="character" w:customStyle="1" w:styleId="Ttulo8Car">
    <w:name w:val="Título 8 Car"/>
    <w:link w:val="Ttulo8"/>
    <w:uiPriority w:val="9"/>
    <w:rsid w:val="00DB02DA"/>
    <w:rPr>
      <w:rFonts w:ascii="Cambria" w:eastAsia="MS Mincho" w:hAnsi="Cambria" w:cs="Times New Roman"/>
      <w:i/>
      <w:iCs/>
      <w:szCs w:val="24"/>
    </w:rPr>
  </w:style>
  <w:style w:type="character" w:customStyle="1" w:styleId="Ttulo9Car">
    <w:name w:val="Título 9 Car"/>
    <w:link w:val="Ttulo9"/>
    <w:uiPriority w:val="9"/>
    <w:rsid w:val="00DB02DA"/>
    <w:rPr>
      <w:rFonts w:ascii="Calibri" w:eastAsia="MS Gothic" w:hAnsi="Calibri" w:cs="Times New Roman"/>
    </w:rPr>
  </w:style>
  <w:style w:type="paragraph" w:styleId="ndice1">
    <w:name w:val="index 1"/>
    <w:basedOn w:val="Normal"/>
    <w:next w:val="Normal"/>
    <w:autoRedefine/>
    <w:uiPriority w:val="99"/>
    <w:unhideWhenUsed/>
    <w:rsid w:val="00DB02DA"/>
    <w:pPr>
      <w:ind w:left="240" w:hanging="240"/>
    </w:pPr>
    <w:rPr>
      <w:rFonts w:cs="Calibri"/>
      <w:sz w:val="18"/>
      <w:szCs w:val="18"/>
    </w:rPr>
  </w:style>
  <w:style w:type="paragraph" w:styleId="ndice2">
    <w:name w:val="index 2"/>
    <w:basedOn w:val="Normal"/>
    <w:next w:val="Normal"/>
    <w:autoRedefine/>
    <w:uiPriority w:val="99"/>
    <w:unhideWhenUsed/>
    <w:rsid w:val="00DB02DA"/>
    <w:pPr>
      <w:ind w:left="480" w:hanging="240"/>
    </w:pPr>
    <w:rPr>
      <w:rFonts w:cs="Calibri"/>
      <w:sz w:val="18"/>
      <w:szCs w:val="18"/>
    </w:rPr>
  </w:style>
  <w:style w:type="paragraph" w:styleId="ndice3">
    <w:name w:val="index 3"/>
    <w:basedOn w:val="Normal"/>
    <w:next w:val="Normal"/>
    <w:autoRedefine/>
    <w:uiPriority w:val="99"/>
    <w:unhideWhenUsed/>
    <w:rsid w:val="00DB02DA"/>
    <w:pPr>
      <w:ind w:left="720" w:hanging="240"/>
    </w:pPr>
    <w:rPr>
      <w:rFonts w:cs="Calibri"/>
      <w:sz w:val="18"/>
      <w:szCs w:val="18"/>
    </w:rPr>
  </w:style>
  <w:style w:type="paragraph" w:styleId="ndice4">
    <w:name w:val="index 4"/>
    <w:basedOn w:val="Normal"/>
    <w:next w:val="Normal"/>
    <w:autoRedefine/>
    <w:uiPriority w:val="99"/>
    <w:unhideWhenUsed/>
    <w:rsid w:val="00DB02DA"/>
    <w:pPr>
      <w:ind w:left="960" w:hanging="240"/>
    </w:pPr>
    <w:rPr>
      <w:rFonts w:cs="Calibri"/>
      <w:sz w:val="18"/>
      <w:szCs w:val="18"/>
    </w:rPr>
  </w:style>
  <w:style w:type="paragraph" w:styleId="ndice5">
    <w:name w:val="index 5"/>
    <w:basedOn w:val="Normal"/>
    <w:next w:val="Normal"/>
    <w:autoRedefine/>
    <w:uiPriority w:val="99"/>
    <w:unhideWhenUsed/>
    <w:rsid w:val="00DB02DA"/>
    <w:pPr>
      <w:ind w:left="1200" w:hanging="240"/>
    </w:pPr>
    <w:rPr>
      <w:rFonts w:cs="Calibri"/>
      <w:sz w:val="18"/>
      <w:szCs w:val="18"/>
    </w:rPr>
  </w:style>
  <w:style w:type="paragraph" w:styleId="ndice6">
    <w:name w:val="index 6"/>
    <w:basedOn w:val="Normal"/>
    <w:next w:val="Normal"/>
    <w:autoRedefine/>
    <w:uiPriority w:val="99"/>
    <w:unhideWhenUsed/>
    <w:rsid w:val="00DB02DA"/>
    <w:pPr>
      <w:ind w:left="1440" w:hanging="240"/>
    </w:pPr>
    <w:rPr>
      <w:rFonts w:cs="Calibri"/>
      <w:sz w:val="18"/>
      <w:szCs w:val="18"/>
    </w:rPr>
  </w:style>
  <w:style w:type="paragraph" w:styleId="ndice7">
    <w:name w:val="index 7"/>
    <w:basedOn w:val="Normal"/>
    <w:next w:val="Normal"/>
    <w:autoRedefine/>
    <w:uiPriority w:val="99"/>
    <w:unhideWhenUsed/>
    <w:rsid w:val="00DB02DA"/>
    <w:pPr>
      <w:ind w:left="1680" w:hanging="240"/>
    </w:pPr>
    <w:rPr>
      <w:rFonts w:cs="Calibri"/>
      <w:sz w:val="18"/>
      <w:szCs w:val="18"/>
    </w:rPr>
  </w:style>
  <w:style w:type="paragraph" w:styleId="ndice8">
    <w:name w:val="index 8"/>
    <w:basedOn w:val="Normal"/>
    <w:next w:val="Normal"/>
    <w:autoRedefine/>
    <w:uiPriority w:val="99"/>
    <w:unhideWhenUsed/>
    <w:rsid w:val="00DB02DA"/>
    <w:pPr>
      <w:ind w:left="1920" w:hanging="240"/>
    </w:pPr>
    <w:rPr>
      <w:rFonts w:cs="Calibri"/>
      <w:sz w:val="18"/>
      <w:szCs w:val="18"/>
    </w:rPr>
  </w:style>
  <w:style w:type="paragraph" w:styleId="ndice9">
    <w:name w:val="index 9"/>
    <w:basedOn w:val="Normal"/>
    <w:next w:val="Normal"/>
    <w:autoRedefine/>
    <w:uiPriority w:val="99"/>
    <w:unhideWhenUsed/>
    <w:rsid w:val="00DB02DA"/>
    <w:pPr>
      <w:ind w:left="2160" w:hanging="240"/>
    </w:pPr>
    <w:rPr>
      <w:rFonts w:cs="Calibri"/>
      <w:sz w:val="18"/>
      <w:szCs w:val="18"/>
    </w:rPr>
  </w:style>
  <w:style w:type="paragraph" w:styleId="TDC1">
    <w:name w:val="toc 1"/>
    <w:basedOn w:val="Normal"/>
    <w:next w:val="Normal"/>
    <w:autoRedefine/>
    <w:uiPriority w:val="39"/>
    <w:unhideWhenUsed/>
    <w:rsid w:val="00DB02DA"/>
    <w:pPr>
      <w:tabs>
        <w:tab w:val="left" w:pos="332"/>
        <w:tab w:val="right" w:pos="8828"/>
      </w:tabs>
      <w:spacing w:before="240" w:after="120"/>
    </w:pPr>
    <w:rPr>
      <w:rFonts w:asciiTheme="minorHAnsi" w:hAnsiTheme="minorHAnsi"/>
      <w:b/>
      <w:caps/>
      <w:u w:val="single"/>
    </w:rPr>
  </w:style>
  <w:style w:type="paragraph" w:styleId="TDC2">
    <w:name w:val="toc 2"/>
    <w:basedOn w:val="Normal"/>
    <w:next w:val="Normal"/>
    <w:autoRedefine/>
    <w:uiPriority w:val="39"/>
    <w:unhideWhenUsed/>
    <w:rsid w:val="00DB02DA"/>
    <w:rPr>
      <w:rFonts w:asciiTheme="minorHAnsi" w:hAnsiTheme="minorHAnsi"/>
      <w:b/>
      <w:smallCaps/>
    </w:rPr>
  </w:style>
  <w:style w:type="paragraph" w:styleId="TDC3">
    <w:name w:val="toc 3"/>
    <w:basedOn w:val="Normal"/>
    <w:next w:val="Normal"/>
    <w:autoRedefine/>
    <w:uiPriority w:val="39"/>
    <w:unhideWhenUsed/>
    <w:rsid w:val="00DB02DA"/>
    <w:rPr>
      <w:rFonts w:asciiTheme="minorHAnsi" w:hAnsiTheme="minorHAnsi"/>
      <w:smallCaps/>
    </w:rPr>
  </w:style>
  <w:style w:type="paragraph" w:styleId="TDC4">
    <w:name w:val="toc 4"/>
    <w:basedOn w:val="Normal"/>
    <w:next w:val="Normal"/>
    <w:autoRedefine/>
    <w:uiPriority w:val="39"/>
    <w:unhideWhenUsed/>
    <w:rsid w:val="00DB02DA"/>
    <w:rPr>
      <w:rFonts w:asciiTheme="minorHAnsi" w:hAnsiTheme="minorHAnsi"/>
    </w:rPr>
  </w:style>
  <w:style w:type="paragraph" w:styleId="TDC5">
    <w:name w:val="toc 5"/>
    <w:basedOn w:val="Normal"/>
    <w:next w:val="Normal"/>
    <w:autoRedefine/>
    <w:uiPriority w:val="39"/>
    <w:unhideWhenUsed/>
    <w:rsid w:val="00DB02DA"/>
    <w:rPr>
      <w:rFonts w:asciiTheme="minorHAnsi" w:hAnsiTheme="minorHAnsi"/>
    </w:rPr>
  </w:style>
  <w:style w:type="paragraph" w:styleId="TDC6">
    <w:name w:val="toc 6"/>
    <w:basedOn w:val="Normal"/>
    <w:next w:val="Normal"/>
    <w:autoRedefine/>
    <w:uiPriority w:val="39"/>
    <w:unhideWhenUsed/>
    <w:rsid w:val="00DB02DA"/>
    <w:rPr>
      <w:rFonts w:asciiTheme="minorHAnsi" w:hAnsiTheme="minorHAnsi"/>
    </w:rPr>
  </w:style>
  <w:style w:type="paragraph" w:styleId="TDC7">
    <w:name w:val="toc 7"/>
    <w:basedOn w:val="Normal"/>
    <w:next w:val="Normal"/>
    <w:autoRedefine/>
    <w:uiPriority w:val="39"/>
    <w:unhideWhenUsed/>
    <w:rsid w:val="00DB02DA"/>
    <w:rPr>
      <w:rFonts w:asciiTheme="minorHAnsi" w:hAnsiTheme="minorHAnsi"/>
    </w:rPr>
  </w:style>
  <w:style w:type="paragraph" w:styleId="TDC8">
    <w:name w:val="toc 8"/>
    <w:basedOn w:val="Normal"/>
    <w:next w:val="Normal"/>
    <w:autoRedefine/>
    <w:uiPriority w:val="39"/>
    <w:unhideWhenUsed/>
    <w:rsid w:val="00DB02DA"/>
    <w:rPr>
      <w:rFonts w:asciiTheme="minorHAnsi" w:hAnsiTheme="minorHAnsi"/>
    </w:rPr>
  </w:style>
  <w:style w:type="paragraph" w:styleId="TDC9">
    <w:name w:val="toc 9"/>
    <w:basedOn w:val="Normal"/>
    <w:next w:val="Normal"/>
    <w:autoRedefine/>
    <w:uiPriority w:val="39"/>
    <w:unhideWhenUsed/>
    <w:rsid w:val="00DB02DA"/>
    <w:rPr>
      <w:rFonts w:asciiTheme="minorHAnsi" w:hAnsiTheme="minorHAnsi"/>
    </w:rPr>
  </w:style>
  <w:style w:type="paragraph" w:styleId="Textonotapie">
    <w:name w:val="footnote text"/>
    <w:basedOn w:val="Normal"/>
    <w:link w:val="TextonotapieCar"/>
    <w:qFormat/>
    <w:rsid w:val="00DB02DA"/>
    <w:rPr>
      <w:rFonts w:ascii="Times New Roman" w:eastAsia="Times New Roman" w:hAnsi="Times New Roman"/>
      <w:lang w:val="es-ES" w:eastAsia="es-ES"/>
    </w:rPr>
  </w:style>
  <w:style w:type="character" w:customStyle="1" w:styleId="TextonotapieCar">
    <w:name w:val="Texto nota pie Car"/>
    <w:link w:val="Textonotapie"/>
    <w:rsid w:val="00DB02DA"/>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DB02DA"/>
  </w:style>
  <w:style w:type="character" w:customStyle="1" w:styleId="TextocomentarioCar">
    <w:name w:val="Texto comentario Car"/>
    <w:basedOn w:val="Fuentedeprrafopredeter"/>
    <w:link w:val="Textocomentario"/>
    <w:semiHidden/>
    <w:rsid w:val="00DB02DA"/>
    <w:rPr>
      <w:rFonts w:ascii="Arial" w:eastAsia="Calibri" w:hAnsi="Arial" w:cs="Times New Roman"/>
      <w:sz w:val="20"/>
      <w:szCs w:val="20"/>
    </w:rPr>
  </w:style>
  <w:style w:type="paragraph" w:styleId="Encabezado">
    <w:name w:val="header"/>
    <w:basedOn w:val="Normal"/>
    <w:link w:val="EncabezadoCar"/>
    <w:uiPriority w:val="99"/>
    <w:unhideWhenUsed/>
    <w:rsid w:val="00DB02DA"/>
    <w:pPr>
      <w:tabs>
        <w:tab w:val="center" w:pos="4419"/>
        <w:tab w:val="right" w:pos="8838"/>
      </w:tabs>
    </w:pPr>
  </w:style>
  <w:style w:type="character" w:customStyle="1" w:styleId="EncabezadoCar">
    <w:name w:val="Encabezado Car"/>
    <w:link w:val="Encabezado"/>
    <w:uiPriority w:val="99"/>
    <w:rsid w:val="00DB02DA"/>
    <w:rPr>
      <w:rFonts w:ascii="Arial" w:eastAsia="Calibri" w:hAnsi="Arial" w:cs="Times New Roman"/>
    </w:rPr>
  </w:style>
  <w:style w:type="paragraph" w:styleId="Piedepgina">
    <w:name w:val="footer"/>
    <w:basedOn w:val="Normal"/>
    <w:link w:val="PiedepginaCar"/>
    <w:uiPriority w:val="99"/>
    <w:unhideWhenUsed/>
    <w:rsid w:val="00DB02DA"/>
    <w:pPr>
      <w:tabs>
        <w:tab w:val="center" w:pos="4419"/>
        <w:tab w:val="right" w:pos="8838"/>
      </w:tabs>
    </w:pPr>
  </w:style>
  <w:style w:type="character" w:customStyle="1" w:styleId="PiedepginaCar">
    <w:name w:val="Pie de página Car"/>
    <w:link w:val="Piedepgina"/>
    <w:uiPriority w:val="99"/>
    <w:rsid w:val="00DB02DA"/>
    <w:rPr>
      <w:rFonts w:ascii="Arial" w:eastAsia="Calibri" w:hAnsi="Arial" w:cs="Times New Roman"/>
    </w:rPr>
  </w:style>
  <w:style w:type="paragraph" w:styleId="Ttulodendice">
    <w:name w:val="index heading"/>
    <w:basedOn w:val="Normal"/>
    <w:next w:val="ndice1"/>
    <w:uiPriority w:val="99"/>
    <w:unhideWhenUsed/>
    <w:rsid w:val="00DB02DA"/>
    <w:pPr>
      <w:pBdr>
        <w:top w:val="single" w:sz="12" w:space="0" w:color="auto"/>
      </w:pBdr>
      <w:spacing w:after="240"/>
    </w:pPr>
    <w:rPr>
      <w:rFonts w:cs="Calibri"/>
      <w:b/>
      <w:bCs/>
      <w:i/>
      <w:iCs/>
      <w:sz w:val="26"/>
      <w:szCs w:val="26"/>
    </w:rPr>
  </w:style>
  <w:style w:type="paragraph" w:styleId="Descripcin">
    <w:name w:val="caption"/>
    <w:aliases w:val="Título imagen-tablas-gráficos"/>
    <w:basedOn w:val="Normal"/>
    <w:next w:val="Normal"/>
    <w:autoRedefine/>
    <w:qFormat/>
    <w:rsid w:val="00DB02DA"/>
    <w:pPr>
      <w:keepNext/>
      <w:spacing w:before="240"/>
      <w:jc w:val="center"/>
    </w:pPr>
    <w:rPr>
      <w:rFonts w:cs="Calibri"/>
      <w:bCs/>
    </w:rPr>
  </w:style>
  <w:style w:type="paragraph" w:styleId="Tabladeilustraciones">
    <w:name w:val="table of figures"/>
    <w:basedOn w:val="Normal"/>
    <w:next w:val="Normal"/>
    <w:uiPriority w:val="99"/>
    <w:unhideWhenUsed/>
    <w:rsid w:val="00DB02DA"/>
    <w:rPr>
      <w:rFonts w:asciiTheme="minorHAnsi" w:hAnsiTheme="minorHAnsi"/>
      <w:i/>
    </w:rPr>
  </w:style>
  <w:style w:type="character" w:styleId="Refdenotaalpie">
    <w:name w:val="footnote reference"/>
    <w:rsid w:val="00DB02DA"/>
    <w:rPr>
      <w:vertAlign w:val="superscript"/>
    </w:rPr>
  </w:style>
  <w:style w:type="character" w:styleId="Refdecomentario">
    <w:name w:val="annotation reference"/>
    <w:semiHidden/>
    <w:rsid w:val="00DB02DA"/>
    <w:rPr>
      <w:sz w:val="16"/>
      <w:szCs w:val="16"/>
    </w:rPr>
  </w:style>
  <w:style w:type="character" w:styleId="Refdenotaalfinal">
    <w:name w:val="endnote reference"/>
    <w:uiPriority w:val="99"/>
    <w:semiHidden/>
    <w:unhideWhenUsed/>
    <w:rsid w:val="00DB02DA"/>
    <w:rPr>
      <w:vertAlign w:val="superscript"/>
    </w:rPr>
  </w:style>
  <w:style w:type="paragraph" w:styleId="Textonotaalfinal">
    <w:name w:val="endnote text"/>
    <w:basedOn w:val="Normal"/>
    <w:link w:val="TextonotaalfinalCar"/>
    <w:uiPriority w:val="99"/>
    <w:semiHidden/>
    <w:unhideWhenUsed/>
    <w:rsid w:val="00DB02DA"/>
  </w:style>
  <w:style w:type="character" w:customStyle="1" w:styleId="TextonotaalfinalCar">
    <w:name w:val="Texto nota al final Car"/>
    <w:link w:val="Textonotaalfinal"/>
    <w:uiPriority w:val="99"/>
    <w:semiHidden/>
    <w:rsid w:val="00DB02DA"/>
    <w:rPr>
      <w:rFonts w:ascii="Arial" w:eastAsia="Calibri" w:hAnsi="Arial" w:cs="Times New Roman"/>
      <w:sz w:val="20"/>
      <w:szCs w:val="20"/>
    </w:rPr>
  </w:style>
  <w:style w:type="paragraph" w:styleId="Listaconnmeros2">
    <w:name w:val="List Number 2"/>
    <w:basedOn w:val="Normal"/>
    <w:rsid w:val="00DB02DA"/>
    <w:pPr>
      <w:numPr>
        <w:numId w:val="11"/>
      </w:numPr>
      <w:suppressAutoHyphens/>
      <w:contextualSpacing/>
    </w:pPr>
    <w:rPr>
      <w:rFonts w:cs="Calibri"/>
      <w:lang w:eastAsia="ar-SA"/>
    </w:rPr>
  </w:style>
  <w:style w:type="paragraph" w:styleId="Ttulo">
    <w:name w:val="Title"/>
    <w:basedOn w:val="Normal"/>
    <w:next w:val="Normal"/>
    <w:link w:val="TtuloCar"/>
    <w:uiPriority w:val="10"/>
    <w:rsid w:val="00DB02DA"/>
    <w:pPr>
      <w:spacing w:before="240" w:after="60"/>
      <w:jc w:val="center"/>
      <w:outlineLvl w:val="0"/>
    </w:pPr>
    <w:rPr>
      <w:rFonts w:eastAsia="Times New Roman"/>
      <w:b/>
      <w:bCs/>
      <w:kern w:val="28"/>
      <w:szCs w:val="32"/>
    </w:rPr>
  </w:style>
  <w:style w:type="character" w:customStyle="1" w:styleId="TtuloCar">
    <w:name w:val="Título Car"/>
    <w:link w:val="Ttulo"/>
    <w:uiPriority w:val="10"/>
    <w:rsid w:val="00DB02DA"/>
    <w:rPr>
      <w:rFonts w:ascii="Arial" w:eastAsia="Times New Roman" w:hAnsi="Arial" w:cs="Times New Roman"/>
      <w:b/>
      <w:bCs/>
      <w:kern w:val="28"/>
      <w:szCs w:val="32"/>
    </w:rPr>
  </w:style>
  <w:style w:type="paragraph" w:styleId="Subttulo">
    <w:name w:val="Subtitle"/>
    <w:basedOn w:val="Normal"/>
    <w:next w:val="Normal"/>
    <w:link w:val="SubttuloCar"/>
    <w:uiPriority w:val="11"/>
    <w:rsid w:val="00DB02DA"/>
    <w:pPr>
      <w:spacing w:after="60"/>
      <w:jc w:val="center"/>
      <w:outlineLvl w:val="1"/>
    </w:pPr>
    <w:rPr>
      <w:rFonts w:ascii="Cambria" w:eastAsia="Times New Roman" w:hAnsi="Cambria"/>
      <w:szCs w:val="24"/>
    </w:rPr>
  </w:style>
  <w:style w:type="character" w:customStyle="1" w:styleId="SubttuloCar">
    <w:name w:val="Subtítulo Car"/>
    <w:link w:val="Subttulo"/>
    <w:uiPriority w:val="11"/>
    <w:rsid w:val="00DB02DA"/>
    <w:rPr>
      <w:rFonts w:ascii="Cambria" w:eastAsia="Times New Roman" w:hAnsi="Cambria" w:cs="Times New Roman"/>
      <w:szCs w:val="24"/>
    </w:rPr>
  </w:style>
  <w:style w:type="paragraph" w:styleId="Sangra2detindependiente">
    <w:name w:val="Body Text Indent 2"/>
    <w:basedOn w:val="Normal"/>
    <w:link w:val="Sangra2detindependienteCar"/>
    <w:rsid w:val="00DB02DA"/>
    <w:pPr>
      <w:ind w:left="1134"/>
    </w:pPr>
    <w:rPr>
      <w:rFonts w:eastAsia="Times New Roman"/>
      <w:color w:val="0000FF"/>
      <w:lang w:val="es-ES" w:eastAsia="es-CL"/>
    </w:rPr>
  </w:style>
  <w:style w:type="character" w:customStyle="1" w:styleId="Sangra2detindependienteCar">
    <w:name w:val="Sangría 2 de t. independiente Car"/>
    <w:basedOn w:val="Fuentedeprrafopredeter"/>
    <w:link w:val="Sangra2detindependiente"/>
    <w:rsid w:val="00DB02DA"/>
    <w:rPr>
      <w:rFonts w:ascii="Arial" w:eastAsia="Times New Roman" w:hAnsi="Arial" w:cs="Times New Roman"/>
      <w:color w:val="0000FF"/>
      <w:szCs w:val="20"/>
      <w:lang w:val="es-ES" w:eastAsia="es-CL"/>
    </w:rPr>
  </w:style>
  <w:style w:type="character" w:styleId="Hipervnculo">
    <w:name w:val="Hyperlink"/>
    <w:uiPriority w:val="99"/>
    <w:unhideWhenUsed/>
    <w:rsid w:val="00DB02DA"/>
    <w:rPr>
      <w:color w:val="0000FF"/>
      <w:u w:val="single"/>
    </w:rPr>
  </w:style>
  <w:style w:type="character" w:styleId="Textoennegrita">
    <w:name w:val="Strong"/>
    <w:aliases w:val="Portada"/>
    <w:uiPriority w:val="22"/>
    <w:qFormat/>
    <w:rsid w:val="00DB02DA"/>
    <w:rPr>
      <w:rFonts w:ascii="Arial" w:hAnsi="Arial"/>
      <w:b/>
      <w:bCs/>
      <w:sz w:val="24"/>
    </w:rPr>
  </w:style>
  <w:style w:type="paragraph" w:styleId="NormalWeb">
    <w:name w:val="Normal (Web)"/>
    <w:basedOn w:val="Normal"/>
    <w:uiPriority w:val="99"/>
    <w:semiHidden/>
    <w:unhideWhenUsed/>
    <w:rsid w:val="00DB02DA"/>
    <w:pPr>
      <w:spacing w:before="100" w:beforeAutospacing="1" w:after="100" w:afterAutospacing="1"/>
    </w:pPr>
    <w:rPr>
      <w:rFonts w:ascii="Times New Roman" w:eastAsia="Times New Roman" w:hAnsi="Times New Roman"/>
      <w:szCs w:val="24"/>
      <w:lang w:val="es-ES" w:eastAsia="es-ES"/>
    </w:rPr>
  </w:style>
  <w:style w:type="paragraph" w:styleId="Asuntodelcomentario">
    <w:name w:val="annotation subject"/>
    <w:basedOn w:val="Textocomentario"/>
    <w:next w:val="Textocomentario"/>
    <w:link w:val="AsuntodelcomentarioCar"/>
    <w:semiHidden/>
    <w:rsid w:val="00DB02DA"/>
    <w:rPr>
      <w:b/>
      <w:bCs/>
    </w:rPr>
  </w:style>
  <w:style w:type="character" w:customStyle="1" w:styleId="AsuntodelcomentarioCar">
    <w:name w:val="Asunto del comentario Car"/>
    <w:basedOn w:val="TextocomentarioCar"/>
    <w:link w:val="Asuntodelcomentario"/>
    <w:semiHidden/>
    <w:rsid w:val="00DB02DA"/>
    <w:rPr>
      <w:rFonts w:ascii="Arial" w:eastAsia="Calibri" w:hAnsi="Arial" w:cs="Times New Roman"/>
      <w:b/>
      <w:bCs/>
      <w:sz w:val="20"/>
      <w:szCs w:val="20"/>
    </w:rPr>
  </w:style>
  <w:style w:type="paragraph" w:styleId="Textodeglobo">
    <w:name w:val="Balloon Text"/>
    <w:basedOn w:val="Normal"/>
    <w:link w:val="TextodegloboCar"/>
    <w:uiPriority w:val="99"/>
    <w:semiHidden/>
    <w:unhideWhenUsed/>
    <w:rsid w:val="00DB02DA"/>
    <w:rPr>
      <w:rFonts w:ascii="Tahoma" w:hAnsi="Tahoma" w:cs="Tahoma"/>
      <w:sz w:val="16"/>
      <w:szCs w:val="16"/>
    </w:rPr>
  </w:style>
  <w:style w:type="character" w:customStyle="1" w:styleId="TextodegloboCar">
    <w:name w:val="Texto de globo Car"/>
    <w:link w:val="Textodeglobo"/>
    <w:uiPriority w:val="99"/>
    <w:semiHidden/>
    <w:rsid w:val="00DB02DA"/>
    <w:rPr>
      <w:rFonts w:ascii="Tahoma" w:eastAsia="Calibri" w:hAnsi="Tahoma" w:cs="Tahoma"/>
      <w:sz w:val="16"/>
      <w:szCs w:val="16"/>
    </w:rPr>
  </w:style>
  <w:style w:type="character" w:styleId="Textodelmarcadordeposicin">
    <w:name w:val="Placeholder Text"/>
    <w:basedOn w:val="Fuentedeprrafopredeter"/>
    <w:uiPriority w:val="67"/>
    <w:rsid w:val="00DB02DA"/>
    <w:rPr>
      <w:color w:val="808080"/>
    </w:rPr>
  </w:style>
  <w:style w:type="paragraph" w:styleId="Prrafodelista">
    <w:name w:val="List Paragraph"/>
    <w:basedOn w:val="Normal"/>
    <w:uiPriority w:val="34"/>
    <w:qFormat/>
    <w:rsid w:val="00DB02DA"/>
    <w:pPr>
      <w:ind w:left="720"/>
      <w:contextualSpacing/>
    </w:pPr>
  </w:style>
  <w:style w:type="table" w:styleId="Cuadrculavistosa-nfasis3">
    <w:name w:val="Colorful Grid Accent 3"/>
    <w:basedOn w:val="Tablanormal"/>
    <w:uiPriority w:val="60"/>
    <w:qFormat/>
    <w:rsid w:val="00DB02DA"/>
    <w:rPr>
      <w:rFonts w:eastAsia="Calibri"/>
      <w:color w:val="365F91"/>
      <w:lang w:val="es-ES_tradnl" w:eastAsia="es-E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Referenciaintensa">
    <w:name w:val="Intense Reference"/>
    <w:uiPriority w:val="32"/>
    <w:qFormat/>
    <w:rsid w:val="00DB02DA"/>
    <w:rPr>
      <w:rFonts w:ascii="Calibri" w:hAnsi="Calibri"/>
      <w:b w:val="0"/>
      <w:bCs/>
      <w:smallCaps/>
      <w:color w:val="auto"/>
      <w:spacing w:val="5"/>
      <w:sz w:val="20"/>
      <w:u w:val="none"/>
    </w:rPr>
  </w:style>
  <w:style w:type="paragraph" w:styleId="TtuloTDC">
    <w:name w:val="TOC Heading"/>
    <w:basedOn w:val="Ttulo1"/>
    <w:next w:val="Normal"/>
    <w:uiPriority w:val="39"/>
    <w:unhideWhenUsed/>
    <w:qFormat/>
    <w:rsid w:val="00DB02DA"/>
    <w:pPr>
      <w:numPr>
        <w:numId w:val="0"/>
      </w:numPr>
      <w:spacing w:line="276" w:lineRule="auto"/>
      <w:outlineLvl w:val="9"/>
    </w:pPr>
    <w:rPr>
      <w:rFonts w:ascii="Cambria" w:eastAsia="Times New Roman" w:hAnsi="Cambria" w:cs="Times New Roman"/>
      <w:color w:val="365F91"/>
      <w:sz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9676155">
      <w:bodyDiv w:val="1"/>
      <w:marLeft w:val="0"/>
      <w:marRight w:val="0"/>
      <w:marTop w:val="0"/>
      <w:marBottom w:val="0"/>
      <w:divBdr>
        <w:top w:val="none" w:sz="0" w:space="0" w:color="auto"/>
        <w:left w:val="none" w:sz="0" w:space="0" w:color="auto"/>
        <w:bottom w:val="none" w:sz="0" w:space="0" w:color="auto"/>
        <w:right w:val="none" w:sz="0" w:space="0" w:color="auto"/>
      </w:divBdr>
    </w:div>
    <w:div w:id="1001196812">
      <w:bodyDiv w:val="1"/>
      <w:marLeft w:val="0"/>
      <w:marRight w:val="0"/>
      <w:marTop w:val="0"/>
      <w:marBottom w:val="0"/>
      <w:divBdr>
        <w:top w:val="none" w:sz="0" w:space="0" w:color="auto"/>
        <w:left w:val="none" w:sz="0" w:space="0" w:color="auto"/>
        <w:bottom w:val="none" w:sz="0" w:space="0" w:color="auto"/>
        <w:right w:val="none" w:sz="0" w:space="0" w:color="auto"/>
      </w:divBdr>
    </w:div>
    <w:div w:id="1210607220">
      <w:bodyDiv w:val="1"/>
      <w:marLeft w:val="0"/>
      <w:marRight w:val="0"/>
      <w:marTop w:val="0"/>
      <w:marBottom w:val="0"/>
      <w:divBdr>
        <w:top w:val="none" w:sz="0" w:space="0" w:color="auto"/>
        <w:left w:val="none" w:sz="0" w:space="0" w:color="auto"/>
        <w:bottom w:val="none" w:sz="0" w:space="0" w:color="auto"/>
        <w:right w:val="none" w:sz="0" w:space="0" w:color="auto"/>
      </w:divBdr>
      <w:divsChild>
        <w:div w:id="44530464">
          <w:marLeft w:val="0"/>
          <w:marRight w:val="0"/>
          <w:marTop w:val="0"/>
          <w:marBottom w:val="0"/>
          <w:divBdr>
            <w:top w:val="none" w:sz="0" w:space="0" w:color="auto"/>
            <w:left w:val="none" w:sz="0" w:space="0" w:color="auto"/>
            <w:bottom w:val="none" w:sz="0" w:space="0" w:color="auto"/>
            <w:right w:val="none" w:sz="0" w:space="0" w:color="auto"/>
          </w:divBdr>
        </w:div>
        <w:div w:id="783692629">
          <w:marLeft w:val="0"/>
          <w:marRight w:val="0"/>
          <w:marTop w:val="0"/>
          <w:marBottom w:val="0"/>
          <w:divBdr>
            <w:top w:val="none" w:sz="0" w:space="0" w:color="auto"/>
            <w:left w:val="none" w:sz="0" w:space="0" w:color="auto"/>
            <w:bottom w:val="none" w:sz="0" w:space="0" w:color="auto"/>
            <w:right w:val="none" w:sz="0" w:space="0" w:color="auto"/>
          </w:divBdr>
        </w:div>
      </w:divsChild>
    </w:div>
    <w:div w:id="202598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Pages>
  <Words>952</Words>
  <Characters>5238</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Pereira M. Paula</cp:lastModifiedBy>
  <cp:revision>8</cp:revision>
  <dcterms:created xsi:type="dcterms:W3CDTF">2024-01-22T11:47:00Z</dcterms:created>
  <dcterms:modified xsi:type="dcterms:W3CDTF">2024-07-23T02:04:00Z</dcterms:modified>
</cp:coreProperties>
</file>