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A648" w14:textId="77777777" w:rsidR="00843FCD" w:rsidRPr="007520BC" w:rsidRDefault="00492628" w:rsidP="0049787E">
      <w:pPr>
        <w:spacing w:line="360" w:lineRule="auto"/>
        <w:jc w:val="center"/>
        <w:rPr>
          <w:rFonts w:ascii="Verdana" w:hAnsi="Verdana" w:cs="Arial"/>
          <w:b/>
        </w:rPr>
      </w:pPr>
      <w:r w:rsidRPr="007520BC">
        <w:rPr>
          <w:rFonts w:ascii="Verdana" w:hAnsi="Verdana" w:cs="Arial"/>
          <w:b/>
        </w:rPr>
        <w:t>GLOSA 11</w:t>
      </w:r>
      <w:r w:rsidR="009E4A95" w:rsidRPr="007520BC">
        <w:rPr>
          <w:rFonts w:ascii="Verdana" w:hAnsi="Verdana" w:cs="Arial"/>
          <w:b/>
        </w:rPr>
        <w:t xml:space="preserve"> MOP</w:t>
      </w:r>
    </w:p>
    <w:p w14:paraId="44B805ED" w14:textId="77777777" w:rsidR="00300EEF" w:rsidRPr="007520BC" w:rsidRDefault="00460DBD" w:rsidP="0049787E">
      <w:pPr>
        <w:spacing w:line="360" w:lineRule="auto"/>
        <w:jc w:val="center"/>
        <w:rPr>
          <w:rFonts w:ascii="Verdana" w:hAnsi="Verdana" w:cs="Arial"/>
          <w:b/>
        </w:rPr>
      </w:pPr>
      <w:r w:rsidRPr="007520BC">
        <w:rPr>
          <w:rFonts w:ascii="Verdana" w:hAnsi="Verdana" w:cs="Arial"/>
          <w:b/>
        </w:rPr>
        <w:t>PROYECTOS, INFORMES Y ESTUDIOS TÉCNICOS NUEVOS EMBALSES Y OBRAS HIDRÁULICAS</w:t>
      </w:r>
    </w:p>
    <w:p w14:paraId="62C832E8" w14:textId="77777777" w:rsidR="00843FCD" w:rsidRPr="007520BC" w:rsidRDefault="00492628" w:rsidP="00492628">
      <w:pPr>
        <w:spacing w:line="276" w:lineRule="auto"/>
        <w:jc w:val="both"/>
        <w:rPr>
          <w:rFonts w:ascii="Verdana" w:hAnsi="Verdana" w:cs="Arial"/>
          <w:b/>
        </w:rPr>
      </w:pPr>
      <w:r w:rsidRPr="007520BC">
        <w:rPr>
          <w:rFonts w:ascii="Verdana" w:hAnsi="Verdana" w:cs="Arial"/>
        </w:rPr>
        <w:t>El Ministerio de Obras públicas deberá informar</w:t>
      </w:r>
      <w:r w:rsidR="00C61C20" w:rsidRPr="007520BC">
        <w:rPr>
          <w:rFonts w:ascii="Verdana" w:hAnsi="Verdana" w:cs="Arial"/>
        </w:rPr>
        <w:t xml:space="preserve"> trimestralmente</w:t>
      </w:r>
      <w:r w:rsidRPr="007520BC">
        <w:rPr>
          <w:rFonts w:ascii="Verdana" w:hAnsi="Verdana" w:cs="Arial"/>
        </w:rPr>
        <w:t xml:space="preserve"> a la Comisión Especial Mixta de Presupuestos, a la Comisión de Obras Públicas del Senado y a la Comisión de Obras Públicas, Transporte y Telecomunicaciones  de la Cámara de Diputados, los proyectos, informes, y estudios técnicos realizados sobre los </w:t>
      </w:r>
      <w:r w:rsidR="008E5E73" w:rsidRPr="007520BC">
        <w:rPr>
          <w:rFonts w:ascii="Verdana" w:hAnsi="Verdana" w:cs="Arial"/>
          <w:b/>
          <w:i/>
        </w:rPr>
        <w:t>proyectos, informes y estudios técnicos realizados sobre los nuevos embalses y obras hidráulicas en todas las regiones correspondientes</w:t>
      </w:r>
      <w:r w:rsidRPr="007520BC">
        <w:rPr>
          <w:rFonts w:ascii="Verdana" w:hAnsi="Verdana" w:cs="Arial"/>
          <w:b/>
          <w:i/>
        </w:rPr>
        <w:t>.</w:t>
      </w:r>
    </w:p>
    <w:p w14:paraId="3555D802" w14:textId="77777777" w:rsidR="000171A2" w:rsidRPr="007520BC" w:rsidRDefault="000171A2" w:rsidP="00492628">
      <w:pPr>
        <w:spacing w:line="276" w:lineRule="auto"/>
        <w:jc w:val="both"/>
        <w:rPr>
          <w:rFonts w:ascii="Verdana" w:hAnsi="Verdana" w:cs="Arial"/>
          <w:b/>
        </w:rPr>
      </w:pPr>
    </w:p>
    <w:p w14:paraId="258FED19" w14:textId="77777777" w:rsidR="00E432D7" w:rsidRPr="007520BC" w:rsidRDefault="00E432D7" w:rsidP="00492628">
      <w:pPr>
        <w:spacing w:line="276" w:lineRule="auto"/>
        <w:jc w:val="both"/>
        <w:rPr>
          <w:rFonts w:ascii="Verdana" w:hAnsi="Verdana" w:cs="Arial"/>
          <w:b/>
        </w:rPr>
      </w:pPr>
    </w:p>
    <w:p w14:paraId="320D4E98"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20188777-0</w:t>
      </w:r>
    </w:p>
    <w:p w14:paraId="438CDF4E"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CONSTRUCCION EMBALSE LA TRANCA EN RÍO COGOTÍ</w:t>
      </w:r>
    </w:p>
    <w:p w14:paraId="0E5F951F" w14:textId="77777777" w:rsidR="00161043" w:rsidRPr="007520BC" w:rsidRDefault="00161043" w:rsidP="00161043">
      <w:pPr>
        <w:pStyle w:val="Prrafodelista"/>
        <w:spacing w:line="276" w:lineRule="auto"/>
        <w:rPr>
          <w:rFonts w:ascii="Verdana" w:hAnsi="Verdana" w:cs="Tahoma"/>
        </w:rPr>
      </w:pPr>
    </w:p>
    <w:p w14:paraId="03E87B51" w14:textId="77777777" w:rsidR="00161043" w:rsidRPr="007520BC" w:rsidRDefault="00161043" w:rsidP="00161043">
      <w:pPr>
        <w:pStyle w:val="Prrafodelista"/>
        <w:numPr>
          <w:ilvl w:val="0"/>
          <w:numId w:val="27"/>
        </w:numPr>
        <w:spacing w:line="276" w:lineRule="auto"/>
        <w:rPr>
          <w:rFonts w:ascii="Verdana" w:hAnsi="Verdana" w:cs="Tahoma"/>
        </w:rPr>
      </w:pPr>
      <w:bookmarkStart w:id="0" w:name="_Hlk77088397"/>
      <w:r w:rsidRPr="007520BC">
        <w:rPr>
          <w:rFonts w:ascii="Verdana" w:hAnsi="Verdana" w:cs="Tahoma"/>
        </w:rPr>
        <w:t>Región: Coquimbo</w:t>
      </w:r>
    </w:p>
    <w:p w14:paraId="08CF769F"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Estudio Asociado: Diseño de Ingeniería Básica Embalse La Tranca, Río Cogotí</w:t>
      </w:r>
    </w:p>
    <w:p w14:paraId="1A065AFA"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Etapa Actual (Ficha IDI): Diseño</w:t>
      </w:r>
    </w:p>
    <w:p w14:paraId="00DCD88E"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Monto original del Estudio (M$): 1.980.000</w:t>
      </w:r>
    </w:p>
    <w:p w14:paraId="336C67C0"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Monto final del Estudio (M$): 177.854</w:t>
      </w:r>
    </w:p>
    <w:p w14:paraId="60D4F203" w14:textId="77777777" w:rsidR="00161043" w:rsidRPr="007520BC" w:rsidRDefault="00161043" w:rsidP="00161043">
      <w:pPr>
        <w:pStyle w:val="Prrafodelista"/>
        <w:spacing w:line="276" w:lineRule="auto"/>
        <w:jc w:val="both"/>
        <w:rPr>
          <w:rFonts w:ascii="Verdana" w:hAnsi="Verdana" w:cs="Tahoma"/>
        </w:rPr>
      </w:pPr>
      <w:r w:rsidRPr="007520BC">
        <w:rPr>
          <w:rFonts w:ascii="Verdana" w:hAnsi="Verdana" w:cs="Tahoma"/>
        </w:rPr>
        <w:t xml:space="preserve">Descripción de los estudios: La DOH inicio en 2016, el estudio de Ingeniería a nivel de Diseño Básico del embalse. No obstante, </w:t>
      </w:r>
      <w:r w:rsidRPr="007520BC">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del Consejo de Ministros de la CNR, la DOH gestionó el término anticipado del contrato. Dicho término fue Tomado Razón por Contraloría mediante resolución MOP N°71 tramitada el 17 de enero de 2019. </w:t>
      </w:r>
    </w:p>
    <w:p w14:paraId="64554A72"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Además, se desarrolló el Estudio de Impacto Ambiental del proyecto, cuyo inicio se efectúo en agosto de 2016 y su término a fines de 2017 (con los antecedentes disponibles a nivel de factibilidad).</w:t>
      </w:r>
    </w:p>
    <w:p w14:paraId="3715E868" w14:textId="7BF2CDB5"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Situación Actual: En ejecución estudio "Revalorización de impactos de Embalses de Cabecera, en las cuencas de los ríos Cogotí, Combarbalá y Pama" y una vez que se termine esta consultoría se verá la factibilidad de continuar con esta iniciativa.</w:t>
      </w:r>
    </w:p>
    <w:bookmarkEnd w:id="0"/>
    <w:p w14:paraId="5E81B452" w14:textId="77777777" w:rsidR="00161043" w:rsidRPr="007520BC" w:rsidRDefault="00161043" w:rsidP="00161043">
      <w:pPr>
        <w:jc w:val="right"/>
        <w:rPr>
          <w:rFonts w:ascii="Verdana" w:hAnsi="Verdana" w:cs="Tahoma"/>
          <w:b/>
          <w:u w:val="single"/>
        </w:rPr>
      </w:pPr>
    </w:p>
    <w:p w14:paraId="1D87AB7B" w14:textId="77777777" w:rsidR="00E432D7" w:rsidRPr="007520BC" w:rsidRDefault="00E432D7" w:rsidP="00161043">
      <w:pPr>
        <w:jc w:val="right"/>
        <w:rPr>
          <w:rFonts w:ascii="Verdana" w:hAnsi="Verdana" w:cs="Tahoma"/>
          <w:b/>
          <w:u w:val="single"/>
        </w:rPr>
      </w:pPr>
    </w:p>
    <w:p w14:paraId="30EFA620"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30065689-0</w:t>
      </w:r>
    </w:p>
    <w:p w14:paraId="74C4E886"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CONSTRUCCIÓN EMBALSE MURALLAS VIEJAS RÍO COMBARBALÁ</w:t>
      </w:r>
    </w:p>
    <w:p w14:paraId="411940C9" w14:textId="77777777" w:rsidR="00161043" w:rsidRPr="007520BC" w:rsidRDefault="00161043" w:rsidP="00161043">
      <w:pPr>
        <w:pStyle w:val="Prrafodelista"/>
        <w:spacing w:line="276" w:lineRule="auto"/>
        <w:rPr>
          <w:rFonts w:ascii="Verdana" w:hAnsi="Verdana" w:cs="Tahoma"/>
          <w:b/>
          <w:u w:val="single"/>
        </w:rPr>
      </w:pPr>
    </w:p>
    <w:p w14:paraId="00D72C46" w14:textId="77777777" w:rsidR="00161043" w:rsidRPr="007520BC" w:rsidRDefault="00161043" w:rsidP="00161043">
      <w:pPr>
        <w:pStyle w:val="Prrafodelista"/>
        <w:numPr>
          <w:ilvl w:val="0"/>
          <w:numId w:val="27"/>
        </w:numPr>
        <w:spacing w:line="276" w:lineRule="auto"/>
        <w:rPr>
          <w:rFonts w:ascii="Verdana" w:hAnsi="Verdana" w:cs="Tahoma"/>
        </w:rPr>
      </w:pPr>
      <w:bookmarkStart w:id="1" w:name="_Hlk77088444"/>
      <w:r w:rsidRPr="007520BC">
        <w:rPr>
          <w:rFonts w:ascii="Verdana" w:hAnsi="Verdana" w:cs="Tahoma"/>
        </w:rPr>
        <w:t>Región: Coquimbo</w:t>
      </w:r>
    </w:p>
    <w:p w14:paraId="59CA3752"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Asociado: Diseño de Ingeniería Embalse Murallas Viejas, Río Combarbalá</w:t>
      </w:r>
    </w:p>
    <w:p w14:paraId="3DB91FFA"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Etapa Actual (Ficha IDI): Diseño</w:t>
      </w:r>
    </w:p>
    <w:p w14:paraId="020CA14D"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Monto </w:t>
      </w:r>
      <w:bookmarkStart w:id="2" w:name="_Hlk77060927"/>
      <w:r w:rsidRPr="007520BC">
        <w:rPr>
          <w:rFonts w:ascii="Verdana" w:hAnsi="Verdana" w:cs="Tahoma"/>
        </w:rPr>
        <w:t xml:space="preserve">original del Estudio (M$): </w:t>
      </w:r>
      <w:bookmarkEnd w:id="2"/>
      <w:r w:rsidRPr="007520BC">
        <w:rPr>
          <w:rFonts w:ascii="Verdana" w:hAnsi="Verdana" w:cs="Tahoma"/>
        </w:rPr>
        <w:t>2.498.132</w:t>
      </w:r>
    </w:p>
    <w:p w14:paraId="3994B488"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final del Estudio (M$): 2.348.134</w:t>
      </w:r>
    </w:p>
    <w:p w14:paraId="18DE89AC"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Descripción de los estudios: En julio de 2018, finalizó el estudio de Ingeniería a nivel de Diseño Básico. Además, se desarrolló el Estudio de Impacto Ambiental del proyecto, cuyo inicio se efectúo en agosto de 2016 y su término a fines de 2017 (con los antecedentes disponibles a nivel de factibilidad).</w:t>
      </w:r>
    </w:p>
    <w:p w14:paraId="2C5441CF"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Situación Actual: DOH trabaja en elaboración de antecedentes para el Diseño, que aborde los contratos de ingeniería, ambientales (hasta obtener RCA) y de organizaciones de usuarios. A partir de lo anterior, se trabaja en la creación de una nueva Ficha IDI que se encuentra relacionada con la Ficha existente, cuyo resultado servirá para respaldar la postulación de la iniciativa ante Ministerio de Desarrollo Social y Familia (MDSF), la cual se estima tramitada para el segundo semestre 2022.</w:t>
      </w:r>
    </w:p>
    <w:bookmarkEnd w:id="1"/>
    <w:p w14:paraId="6F188E1B"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lastRenderedPageBreak/>
        <w:t>BIP: 230069721-0</w:t>
      </w:r>
    </w:p>
    <w:p w14:paraId="1C10A7B5"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CONSTRUCCIÓN EMBALSE EL CANELILLO</w:t>
      </w:r>
    </w:p>
    <w:p w14:paraId="45FE9502" w14:textId="77777777" w:rsidR="00161043" w:rsidRPr="007520BC" w:rsidRDefault="00161043" w:rsidP="00161043">
      <w:pPr>
        <w:pStyle w:val="Prrafodelista"/>
        <w:spacing w:line="276" w:lineRule="auto"/>
        <w:rPr>
          <w:rFonts w:ascii="Verdana" w:hAnsi="Verdana" w:cs="Tahoma"/>
          <w:b/>
          <w:u w:val="single"/>
        </w:rPr>
      </w:pPr>
    </w:p>
    <w:p w14:paraId="52A747CA" w14:textId="77777777" w:rsidR="00161043" w:rsidRPr="007520BC" w:rsidRDefault="00161043" w:rsidP="00161043">
      <w:pPr>
        <w:pStyle w:val="Prrafodelista"/>
        <w:numPr>
          <w:ilvl w:val="0"/>
          <w:numId w:val="27"/>
        </w:numPr>
        <w:spacing w:line="276" w:lineRule="auto"/>
        <w:rPr>
          <w:rFonts w:ascii="Verdana" w:hAnsi="Verdana" w:cs="Tahoma"/>
        </w:rPr>
      </w:pPr>
      <w:bookmarkStart w:id="3" w:name="_Hlk77088488"/>
      <w:r w:rsidRPr="007520BC">
        <w:rPr>
          <w:rFonts w:ascii="Verdana" w:hAnsi="Verdana" w:cs="Tahoma"/>
        </w:rPr>
        <w:t>Región: Coquimbo</w:t>
      </w:r>
    </w:p>
    <w:p w14:paraId="7679F6F5"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Estudio Asociado: Estudio de Factibilidad del Embalse Canelillo.</w:t>
      </w:r>
    </w:p>
    <w:p w14:paraId="40040865"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Etapa Actual (Ficha IDI): Factibilidad</w:t>
      </w:r>
    </w:p>
    <w:p w14:paraId="75C2DA0A"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Monto original y final del Estudio (M$): 868.893</w:t>
      </w:r>
    </w:p>
    <w:p w14:paraId="4F33992F"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Descripción de los estudios: En marzo de 2017 finalizó el estudio de Ingeniería a nivel de Factibilidad (técnica y económica) del proyecto.</w:t>
      </w:r>
    </w:p>
    <w:p w14:paraId="09887B1E" w14:textId="4799EB19"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Situación actual: </w:t>
      </w:r>
      <w:r w:rsidR="002365D5" w:rsidRPr="007520BC">
        <w:rPr>
          <w:rFonts w:ascii="Verdana" w:hAnsi="Verdana" w:cs="Tahoma"/>
        </w:rPr>
        <w:t>La DOH se encuentra gestionando con MDSF el análisis de la ficha IDI, que considerará la reformulación de la iniciativa para licitar un estudio de ingeniería complementario</w:t>
      </w:r>
      <w:r w:rsidR="00593510" w:rsidRPr="007520BC">
        <w:rPr>
          <w:rFonts w:ascii="Verdana" w:hAnsi="Verdana" w:cs="Tahoma"/>
        </w:rPr>
        <w:t>. L</w:t>
      </w:r>
      <w:r w:rsidR="002365D5" w:rsidRPr="007520BC">
        <w:rPr>
          <w:rFonts w:ascii="Verdana" w:hAnsi="Verdana" w:cs="Tahoma"/>
        </w:rPr>
        <w:t xml:space="preserve">a </w:t>
      </w:r>
      <w:r w:rsidR="00593510" w:rsidRPr="007520BC">
        <w:rPr>
          <w:rFonts w:ascii="Verdana" w:hAnsi="Verdana" w:cs="Tahoma"/>
        </w:rPr>
        <w:t xml:space="preserve">iniciativa </w:t>
      </w:r>
      <w:r w:rsidR="002365D5" w:rsidRPr="007520BC">
        <w:rPr>
          <w:rFonts w:ascii="Verdana" w:hAnsi="Verdana" w:cs="Tahoma"/>
        </w:rPr>
        <w:t>fue ingresada en Agosto del presente año</w:t>
      </w:r>
      <w:r w:rsidR="00593510" w:rsidRPr="007520BC">
        <w:rPr>
          <w:rFonts w:ascii="Verdana" w:hAnsi="Verdana" w:cs="Tahoma"/>
        </w:rPr>
        <w:t xml:space="preserve"> a MDSF</w:t>
      </w:r>
      <w:r w:rsidR="002365D5" w:rsidRPr="007520BC">
        <w:rPr>
          <w:rFonts w:ascii="Verdana" w:hAnsi="Verdana" w:cs="Tahoma"/>
        </w:rPr>
        <w:t xml:space="preserve">, obteniendo observaciones en octubre, las cuales están siendo resueltas </w:t>
      </w:r>
      <w:r w:rsidR="00593510" w:rsidRPr="007520BC">
        <w:rPr>
          <w:rFonts w:ascii="Verdana" w:hAnsi="Verdana" w:cs="Tahoma"/>
        </w:rPr>
        <w:t xml:space="preserve">por la DOH </w:t>
      </w:r>
      <w:r w:rsidR="002365D5" w:rsidRPr="007520BC">
        <w:rPr>
          <w:rFonts w:ascii="Verdana" w:hAnsi="Verdana" w:cs="Tahoma"/>
        </w:rPr>
        <w:t xml:space="preserve">para ser </w:t>
      </w:r>
      <w:r w:rsidR="00593510" w:rsidRPr="007520BC">
        <w:rPr>
          <w:rFonts w:ascii="Verdana" w:hAnsi="Verdana" w:cs="Tahoma"/>
        </w:rPr>
        <w:t>re</w:t>
      </w:r>
      <w:r w:rsidR="002365D5" w:rsidRPr="007520BC">
        <w:rPr>
          <w:rFonts w:ascii="Verdana" w:hAnsi="Verdana" w:cs="Tahoma"/>
        </w:rPr>
        <w:t>ingresadas previo al término del año 2021.</w:t>
      </w:r>
    </w:p>
    <w:bookmarkEnd w:id="3"/>
    <w:p w14:paraId="53E7D59C" w14:textId="77777777" w:rsidR="00161043" w:rsidRPr="007520BC" w:rsidRDefault="00161043" w:rsidP="00161043">
      <w:pPr>
        <w:pStyle w:val="Prrafodelista"/>
        <w:spacing w:line="276" w:lineRule="auto"/>
        <w:ind w:left="720"/>
        <w:jc w:val="both"/>
        <w:rPr>
          <w:rFonts w:ascii="Verdana" w:hAnsi="Verdana" w:cs="Tahoma"/>
        </w:rPr>
      </w:pPr>
    </w:p>
    <w:p w14:paraId="06B523DA" w14:textId="77777777" w:rsidR="00E432D7" w:rsidRPr="007520BC" w:rsidRDefault="00E432D7" w:rsidP="00161043">
      <w:pPr>
        <w:pStyle w:val="Prrafodelista"/>
        <w:spacing w:line="276" w:lineRule="auto"/>
        <w:ind w:left="720"/>
        <w:jc w:val="both"/>
        <w:rPr>
          <w:rFonts w:ascii="Verdana" w:hAnsi="Verdana" w:cs="Tahoma"/>
        </w:rPr>
      </w:pPr>
    </w:p>
    <w:p w14:paraId="7FFAA5D9"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20185034-0</w:t>
      </w:r>
    </w:p>
    <w:p w14:paraId="4DB9706A" w14:textId="77777777" w:rsidR="00161043" w:rsidRPr="007520BC" w:rsidRDefault="00161043" w:rsidP="00161043">
      <w:pPr>
        <w:ind w:left="567"/>
        <w:jc w:val="both"/>
        <w:rPr>
          <w:rFonts w:ascii="Verdana" w:hAnsi="Verdana" w:cs="Tahoma"/>
          <w:b/>
          <w:u w:val="single"/>
        </w:rPr>
      </w:pPr>
      <w:r w:rsidRPr="007520BC">
        <w:rPr>
          <w:rFonts w:ascii="Verdana" w:hAnsi="Verdana" w:cs="Tahoma"/>
          <w:b/>
          <w:u w:val="single"/>
        </w:rPr>
        <w:t>CONSTRUCCIÓN EMBALSE VALLE HERMOSO EN RÍO PAMA, COMUNA DE COMBARBALÁ</w:t>
      </w:r>
    </w:p>
    <w:p w14:paraId="5E1A72A4" w14:textId="77777777" w:rsidR="00161043" w:rsidRPr="007520BC" w:rsidRDefault="00161043" w:rsidP="00161043">
      <w:pPr>
        <w:pStyle w:val="Prrafodelista"/>
        <w:ind w:left="1080"/>
        <w:jc w:val="both"/>
        <w:rPr>
          <w:rFonts w:ascii="Verdana" w:hAnsi="Verdana" w:cs="Tahoma"/>
          <w:b/>
          <w:u w:val="single"/>
        </w:rPr>
      </w:pPr>
    </w:p>
    <w:p w14:paraId="37ACD924" w14:textId="77777777" w:rsidR="00161043" w:rsidRPr="007520BC" w:rsidRDefault="00161043" w:rsidP="00161043">
      <w:pPr>
        <w:pStyle w:val="Prrafodelista"/>
        <w:numPr>
          <w:ilvl w:val="0"/>
          <w:numId w:val="27"/>
        </w:numPr>
        <w:spacing w:line="276" w:lineRule="auto"/>
        <w:rPr>
          <w:rFonts w:ascii="Verdana" w:hAnsi="Verdana" w:cs="Tahoma"/>
          <w:color w:val="000000" w:themeColor="text1"/>
        </w:rPr>
      </w:pPr>
      <w:r w:rsidRPr="007520BC">
        <w:rPr>
          <w:rFonts w:ascii="Verdana" w:hAnsi="Verdana" w:cs="Tahoma"/>
          <w:color w:val="000000" w:themeColor="text1"/>
        </w:rPr>
        <w:t>Región: Coquimbo</w:t>
      </w:r>
    </w:p>
    <w:p w14:paraId="7D131291" w14:textId="77777777" w:rsidR="00161043" w:rsidRPr="007520BC" w:rsidRDefault="00161043" w:rsidP="00161043">
      <w:pPr>
        <w:pStyle w:val="Prrafodelista"/>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Obra Asociada: Construcción Embalse Valle Hermoso Combarbalá Región de Coquimbo Segundo Llamado.</w:t>
      </w:r>
    </w:p>
    <w:p w14:paraId="5FBC325F" w14:textId="77777777" w:rsidR="00161043" w:rsidRPr="007520BC" w:rsidRDefault="00161043" w:rsidP="00161043">
      <w:pPr>
        <w:pStyle w:val="Prrafodelista"/>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 xml:space="preserve">Etapa Actual (Ficha IDI): Ejecución </w:t>
      </w:r>
    </w:p>
    <w:p w14:paraId="51E53D5A" w14:textId="77777777" w:rsidR="00161043" w:rsidRPr="007520BC" w:rsidRDefault="00161043" w:rsidP="00161043">
      <w:pPr>
        <w:pStyle w:val="Prrafodelista"/>
        <w:numPr>
          <w:ilvl w:val="0"/>
          <w:numId w:val="27"/>
        </w:numPr>
        <w:spacing w:line="276" w:lineRule="auto"/>
        <w:rPr>
          <w:rFonts w:ascii="Verdana" w:hAnsi="Verdana" w:cs="Tahoma"/>
          <w:color w:val="000000" w:themeColor="text1"/>
        </w:rPr>
      </w:pPr>
      <w:r w:rsidRPr="007520BC">
        <w:rPr>
          <w:rFonts w:ascii="Verdana" w:hAnsi="Verdana" w:cs="Tahoma"/>
          <w:color w:val="000000" w:themeColor="text1"/>
        </w:rPr>
        <w:t xml:space="preserve">Monto vigente de la obra (M$): </w:t>
      </w:r>
      <w:r w:rsidRPr="007520BC">
        <w:rPr>
          <w:rFonts w:ascii="Verdana" w:hAnsi="Verdana" w:cs="Tahoma"/>
        </w:rPr>
        <w:t>53.244.404</w:t>
      </w:r>
    </w:p>
    <w:p w14:paraId="626F938A" w14:textId="77777777" w:rsidR="00161043" w:rsidRPr="007520BC" w:rsidRDefault="00161043" w:rsidP="00161043">
      <w:pPr>
        <w:pStyle w:val="Prrafodelista"/>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Descripción de la obra: La obra principal del Embalse la constituye una presa tipo CFRD, fundada en el fondo del valle sobre sedimentos aluviales, de 117 metros de altura y 455 metros de longitud de coronamiento, con una capacidad de 20,3 millones de m3. Complementan la presa el vertedero evacuador de crecidas, el rápido de descarga, la obra de desvío y entrega, así como las obras anexas como estaciones fluviométricas y meteorológicas y la construcción de caminos de acceso</w:t>
      </w:r>
    </w:p>
    <w:p w14:paraId="6D7BF9E9" w14:textId="77777777" w:rsidR="00161043" w:rsidRPr="007520BC" w:rsidRDefault="00161043" w:rsidP="00161043">
      <w:pPr>
        <w:pStyle w:val="Prrafodelista"/>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El proyecto permite regular el recurso hídrico del valle del rio Pama, en una superficie potencial regada de 1.500 hectáreas con una seguridad de riego de un 85%, beneficiando a 291 predios, equivalentes a 1.160 personas.</w:t>
      </w:r>
    </w:p>
    <w:p w14:paraId="482F453F" w14:textId="77777777" w:rsidR="00161043" w:rsidRPr="007520BC" w:rsidRDefault="00161043" w:rsidP="00161043">
      <w:pPr>
        <w:pStyle w:val="Prrafodelista"/>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 xml:space="preserve">La obra </w:t>
      </w:r>
      <w:r w:rsidRPr="007520BC">
        <w:rPr>
          <w:rFonts w:ascii="Verdana" w:hAnsi="Verdana" w:cs="Tahoma"/>
        </w:rPr>
        <w:t>término en octubre del año 2019.</w:t>
      </w:r>
    </w:p>
    <w:p w14:paraId="143319A3" w14:textId="0509133F" w:rsidR="00311FB8" w:rsidRPr="007520BC" w:rsidRDefault="00311FB8" w:rsidP="00311FB8">
      <w:pPr>
        <w:pStyle w:val="Prrafodelista"/>
        <w:numPr>
          <w:ilvl w:val="0"/>
          <w:numId w:val="27"/>
        </w:numPr>
        <w:spacing w:line="276" w:lineRule="auto"/>
        <w:jc w:val="both"/>
        <w:rPr>
          <w:rFonts w:ascii="Verdana" w:hAnsi="Verdana" w:cs="Tahoma"/>
        </w:rPr>
      </w:pPr>
      <w:r w:rsidRPr="007520BC">
        <w:rPr>
          <w:rFonts w:ascii="Verdana" w:hAnsi="Verdana" w:cs="Tahoma"/>
        </w:rPr>
        <w:t>La DOH gestionó con SEIA, un cambio al ajuste del caudal ecológico</w:t>
      </w:r>
      <w:r w:rsidR="00C5320D" w:rsidRPr="007520BC">
        <w:rPr>
          <w:rFonts w:ascii="Verdana" w:hAnsi="Verdana" w:cs="Tahoma"/>
        </w:rPr>
        <w:t xml:space="preserve"> existente, </w:t>
      </w:r>
      <w:r w:rsidRPr="007520BC">
        <w:rPr>
          <w:rFonts w:ascii="Verdana" w:hAnsi="Verdana" w:cs="Tahoma"/>
        </w:rPr>
        <w:t xml:space="preserve"> permitiendo embalsar agua acorde </w:t>
      </w:r>
      <w:r w:rsidR="00C5320D" w:rsidRPr="007520BC">
        <w:rPr>
          <w:rFonts w:ascii="Verdana" w:hAnsi="Verdana" w:cs="Tahoma"/>
        </w:rPr>
        <w:t>al caudal existente en el río, lo que fue aprobado con fecha 07 de septiembre 2021.</w:t>
      </w:r>
    </w:p>
    <w:p w14:paraId="510C2C11" w14:textId="77777777" w:rsidR="00161043" w:rsidRPr="007520BC" w:rsidRDefault="00161043" w:rsidP="00161043">
      <w:pPr>
        <w:pStyle w:val="Prrafodelista"/>
        <w:spacing w:line="276" w:lineRule="auto"/>
        <w:ind w:left="720"/>
        <w:jc w:val="both"/>
        <w:rPr>
          <w:rFonts w:ascii="Verdana" w:hAnsi="Verdana" w:cs="Tahoma"/>
          <w:color w:val="000000" w:themeColor="text1"/>
        </w:rPr>
      </w:pPr>
    </w:p>
    <w:p w14:paraId="6E2D0A82" w14:textId="77777777" w:rsidR="00E432D7" w:rsidRPr="007520BC" w:rsidRDefault="00E432D7" w:rsidP="00161043">
      <w:pPr>
        <w:pStyle w:val="Prrafodelista"/>
        <w:spacing w:line="276" w:lineRule="auto"/>
        <w:ind w:left="720"/>
        <w:jc w:val="both"/>
        <w:rPr>
          <w:rFonts w:ascii="Verdana" w:hAnsi="Verdana" w:cs="Tahoma"/>
          <w:color w:val="000000" w:themeColor="text1"/>
        </w:rPr>
      </w:pPr>
    </w:p>
    <w:p w14:paraId="5B036ADB"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30083246-0</w:t>
      </w:r>
    </w:p>
    <w:p w14:paraId="2D2735DE"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CONSTRUCCIÓN OBRAS DE REGULACIÓN VALLE DE PETORCA, V REGION</w:t>
      </w:r>
    </w:p>
    <w:p w14:paraId="544A451D" w14:textId="77777777" w:rsidR="00161043" w:rsidRPr="007520BC" w:rsidRDefault="00161043" w:rsidP="00161043">
      <w:pPr>
        <w:pStyle w:val="Prrafodelista"/>
        <w:spacing w:line="276" w:lineRule="auto"/>
        <w:rPr>
          <w:rFonts w:ascii="Verdana" w:hAnsi="Verdana" w:cs="Tahoma"/>
        </w:rPr>
      </w:pPr>
    </w:p>
    <w:p w14:paraId="404A3D9B" w14:textId="77777777" w:rsidR="00161043" w:rsidRPr="007520BC" w:rsidRDefault="00161043" w:rsidP="00161043">
      <w:pPr>
        <w:pStyle w:val="Prrafodelista"/>
        <w:numPr>
          <w:ilvl w:val="0"/>
          <w:numId w:val="27"/>
        </w:numPr>
        <w:spacing w:line="276" w:lineRule="auto"/>
        <w:rPr>
          <w:rFonts w:ascii="Verdana" w:hAnsi="Verdana" w:cs="Tahoma"/>
        </w:rPr>
      </w:pPr>
      <w:bookmarkStart w:id="4" w:name="_Hlk77088551"/>
      <w:bookmarkStart w:id="5" w:name="_Hlk77087804"/>
      <w:r w:rsidRPr="007520BC">
        <w:rPr>
          <w:rFonts w:ascii="Verdana" w:hAnsi="Verdana" w:cs="Tahoma"/>
        </w:rPr>
        <w:t>Región: Valparaíso</w:t>
      </w:r>
    </w:p>
    <w:p w14:paraId="7B2A3580"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Estudio Asociado: Estudios complementarios Embalse Las Palmas.</w:t>
      </w:r>
    </w:p>
    <w:p w14:paraId="1D5379AC"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Etapa Actual (Ficha IDI): Diseño</w:t>
      </w:r>
    </w:p>
    <w:p w14:paraId="266F6CDD"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del Estudio (M$): 1.461.613</w:t>
      </w:r>
    </w:p>
    <w:p w14:paraId="1BB028AA"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final del Estudio (M$): 1.253.352</w:t>
      </w:r>
    </w:p>
    <w:p w14:paraId="5014B515" w14:textId="77777777" w:rsidR="00161043" w:rsidRPr="007520BC" w:rsidRDefault="00161043" w:rsidP="00161043">
      <w:pPr>
        <w:pStyle w:val="Prrafodelista"/>
        <w:numPr>
          <w:ilvl w:val="0"/>
          <w:numId w:val="27"/>
        </w:numPr>
        <w:spacing w:line="276" w:lineRule="auto"/>
        <w:jc w:val="both"/>
        <w:rPr>
          <w:rFonts w:ascii="Verdana" w:hAnsi="Verdana" w:cs="Tahoma"/>
          <w:b/>
          <w:u w:val="single"/>
        </w:rPr>
      </w:pPr>
      <w:r w:rsidRPr="007520BC">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4573D0BA" w14:textId="77777777" w:rsidR="00161043" w:rsidRPr="007520BC" w:rsidRDefault="00161043" w:rsidP="00161043">
      <w:pPr>
        <w:pStyle w:val="Prrafodelista"/>
        <w:numPr>
          <w:ilvl w:val="0"/>
          <w:numId w:val="27"/>
        </w:numPr>
        <w:spacing w:line="276" w:lineRule="auto"/>
        <w:jc w:val="both"/>
        <w:rPr>
          <w:rFonts w:ascii="Verdana" w:hAnsi="Verdana" w:cs="Tahoma"/>
          <w:b/>
          <w:u w:val="single"/>
        </w:rPr>
      </w:pPr>
      <w:r w:rsidRPr="007520BC">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071B5135" w14:textId="77777777" w:rsidR="00161043" w:rsidRPr="007520BC" w:rsidRDefault="00161043" w:rsidP="00161043">
      <w:pPr>
        <w:pStyle w:val="Prrafodelista"/>
        <w:numPr>
          <w:ilvl w:val="0"/>
          <w:numId w:val="27"/>
        </w:numPr>
        <w:spacing w:line="276" w:lineRule="auto"/>
        <w:jc w:val="both"/>
        <w:rPr>
          <w:rFonts w:ascii="Verdana" w:hAnsi="Verdana" w:cs="Tahoma"/>
          <w:b/>
          <w:u w:val="single"/>
        </w:rPr>
      </w:pPr>
      <w:r w:rsidRPr="007520BC">
        <w:rPr>
          <w:rFonts w:ascii="Verdana" w:hAnsi="Verdana" w:cs="Tahoma"/>
        </w:rPr>
        <w:lastRenderedPageBreak/>
        <w:t>Situación Actual: En la actualidad se está revisando los diseños de las obras de la DOH por parte del Concesionario</w:t>
      </w:r>
      <w:bookmarkEnd w:id="4"/>
      <w:r w:rsidRPr="007520BC">
        <w:rPr>
          <w:rFonts w:ascii="Verdana" w:hAnsi="Verdana" w:cs="Tahoma"/>
        </w:rPr>
        <w:t>.</w:t>
      </w:r>
    </w:p>
    <w:bookmarkEnd w:id="5"/>
    <w:p w14:paraId="3E07055E" w14:textId="77777777" w:rsidR="00161043" w:rsidRPr="007520BC" w:rsidRDefault="00161043" w:rsidP="00161043">
      <w:pPr>
        <w:pStyle w:val="Prrafodelista"/>
        <w:spacing w:line="276" w:lineRule="auto"/>
        <w:jc w:val="both"/>
        <w:rPr>
          <w:rFonts w:ascii="Verdana" w:hAnsi="Verdana" w:cs="Tahoma"/>
          <w:b/>
          <w:u w:val="single"/>
        </w:rPr>
      </w:pPr>
    </w:p>
    <w:p w14:paraId="2E65B9F2"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30115904-0</w:t>
      </w:r>
    </w:p>
    <w:p w14:paraId="0F9B47BE"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CONSTRUCCIÓN SISTEMA REGADÍO VALLE LA LIGUA, V REGIÓN</w:t>
      </w:r>
    </w:p>
    <w:p w14:paraId="531BFACC" w14:textId="77777777" w:rsidR="00161043" w:rsidRPr="007520BC" w:rsidRDefault="00161043" w:rsidP="00161043">
      <w:pPr>
        <w:pStyle w:val="Prrafodelista"/>
        <w:spacing w:line="276" w:lineRule="auto"/>
        <w:rPr>
          <w:rFonts w:ascii="Verdana" w:hAnsi="Verdana" w:cs="Tahoma"/>
        </w:rPr>
      </w:pPr>
    </w:p>
    <w:p w14:paraId="7371357B" w14:textId="77777777" w:rsidR="00161043" w:rsidRPr="007520BC" w:rsidRDefault="00161043" w:rsidP="00161043">
      <w:pPr>
        <w:pStyle w:val="Prrafodelista"/>
        <w:numPr>
          <w:ilvl w:val="0"/>
          <w:numId w:val="27"/>
        </w:numPr>
        <w:spacing w:line="276" w:lineRule="auto"/>
        <w:jc w:val="both"/>
        <w:rPr>
          <w:rFonts w:ascii="Verdana" w:hAnsi="Verdana" w:cs="Tahoma"/>
        </w:rPr>
      </w:pPr>
      <w:bookmarkStart w:id="6" w:name="_Hlk77087864"/>
      <w:r w:rsidRPr="007520BC">
        <w:rPr>
          <w:rFonts w:ascii="Verdana" w:hAnsi="Verdana" w:cs="Tahoma"/>
        </w:rPr>
        <w:t>Región: Valparaíso</w:t>
      </w:r>
    </w:p>
    <w:p w14:paraId="591D9390"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Asociado: Estudios complementarios embalse Los Ángeles.</w:t>
      </w:r>
    </w:p>
    <w:p w14:paraId="5EB2DA18"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Etapa Actual (Ficha IDI): Diseño</w:t>
      </w:r>
    </w:p>
    <w:p w14:paraId="0E65C24F"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del Estudio (M$): 1.152.680</w:t>
      </w:r>
    </w:p>
    <w:p w14:paraId="70DC0047"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final del Estudio (M$): 1.511.473</w:t>
      </w:r>
    </w:p>
    <w:p w14:paraId="43038ABF"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2165035B" w14:textId="77777777" w:rsidR="002365D5" w:rsidRPr="007520BC" w:rsidRDefault="002365D5" w:rsidP="002365D5">
      <w:pPr>
        <w:pStyle w:val="Prrafodelista"/>
        <w:numPr>
          <w:ilvl w:val="0"/>
          <w:numId w:val="27"/>
        </w:numPr>
        <w:spacing w:line="276" w:lineRule="auto"/>
        <w:jc w:val="both"/>
        <w:rPr>
          <w:rFonts w:ascii="Verdana" w:hAnsi="Verdana" w:cs="Tahoma"/>
        </w:rPr>
      </w:pPr>
      <w:r w:rsidRPr="007520BC">
        <w:rPr>
          <w:rFonts w:ascii="Verdana" w:hAnsi="Verdana" w:cs="Tahoma"/>
        </w:rPr>
        <w:t>Situación Actual: No se encuentran estudios en desarrollo.</w:t>
      </w:r>
    </w:p>
    <w:p w14:paraId="50F9036B" w14:textId="77777777" w:rsidR="00E432D7" w:rsidRPr="007520BC" w:rsidRDefault="00E432D7" w:rsidP="00161043">
      <w:pPr>
        <w:pStyle w:val="Prrafodelista"/>
        <w:spacing w:line="276" w:lineRule="auto"/>
        <w:ind w:left="0"/>
        <w:jc w:val="both"/>
        <w:rPr>
          <w:rFonts w:ascii="Verdana" w:hAnsi="Verdana" w:cs="Tahoma"/>
        </w:rPr>
      </w:pPr>
    </w:p>
    <w:bookmarkEnd w:id="6"/>
    <w:p w14:paraId="4F58EDAD" w14:textId="77777777" w:rsidR="00161043" w:rsidRPr="007520BC" w:rsidRDefault="00161043" w:rsidP="00161043">
      <w:pPr>
        <w:pStyle w:val="Prrafodelista"/>
        <w:spacing w:line="276" w:lineRule="auto"/>
        <w:ind w:left="0"/>
        <w:jc w:val="both"/>
        <w:rPr>
          <w:rFonts w:ascii="Verdana" w:hAnsi="Verdana" w:cs="Tahoma"/>
          <w:b/>
          <w:u w:val="single"/>
        </w:rPr>
      </w:pPr>
    </w:p>
    <w:p w14:paraId="21A2E72F"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30460144-0</w:t>
      </w:r>
    </w:p>
    <w:p w14:paraId="018BA7AE"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CONSTRUCCIÓN EMBALSE LA CHUPALLA, REGIÓN DE VALPARAÍSO</w:t>
      </w:r>
    </w:p>
    <w:p w14:paraId="65AC7B20" w14:textId="77777777" w:rsidR="00161043" w:rsidRPr="007520BC" w:rsidRDefault="00161043" w:rsidP="00161043">
      <w:pPr>
        <w:pStyle w:val="Prrafodelista"/>
        <w:spacing w:line="276" w:lineRule="auto"/>
        <w:jc w:val="both"/>
        <w:rPr>
          <w:rFonts w:ascii="Verdana" w:hAnsi="Verdana" w:cs="Tahoma"/>
          <w:b/>
          <w:u w:val="single"/>
        </w:rPr>
      </w:pPr>
    </w:p>
    <w:p w14:paraId="24FC6E51" w14:textId="77777777" w:rsidR="00161043" w:rsidRPr="007520BC" w:rsidRDefault="00161043" w:rsidP="00161043">
      <w:pPr>
        <w:pStyle w:val="Prrafodelista"/>
        <w:numPr>
          <w:ilvl w:val="0"/>
          <w:numId w:val="27"/>
        </w:numPr>
        <w:spacing w:line="276" w:lineRule="auto"/>
        <w:jc w:val="both"/>
        <w:rPr>
          <w:rFonts w:ascii="Verdana" w:hAnsi="Verdana" w:cs="Tahoma"/>
        </w:rPr>
      </w:pPr>
      <w:bookmarkStart w:id="7" w:name="_Hlk77088290"/>
      <w:r w:rsidRPr="007520BC">
        <w:rPr>
          <w:rFonts w:ascii="Verdana" w:hAnsi="Verdana" w:cs="Tahoma"/>
        </w:rPr>
        <w:t>Estudio Asociado: Factibilidad Avanzada y Estudios Ambientales embalse La Chupalla.</w:t>
      </w:r>
    </w:p>
    <w:p w14:paraId="0320E9C1"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Etapa Actual (Ficha IDI): Factibilidad </w:t>
      </w:r>
    </w:p>
    <w:p w14:paraId="20B439CD"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estimado del Estudio (M$): 3.226.712</w:t>
      </w:r>
    </w:p>
    <w:p w14:paraId="3D1A3927"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vigente (M$): 3.033.222</w:t>
      </w:r>
    </w:p>
    <w:p w14:paraId="5EE774CE" w14:textId="77777777" w:rsidR="00344306" w:rsidRPr="007520BC" w:rsidRDefault="00344306" w:rsidP="00344306">
      <w:pPr>
        <w:pStyle w:val="Prrafodelista"/>
        <w:numPr>
          <w:ilvl w:val="0"/>
          <w:numId w:val="27"/>
        </w:numPr>
        <w:spacing w:line="276" w:lineRule="auto"/>
        <w:jc w:val="both"/>
        <w:rPr>
          <w:rFonts w:ascii="Verdana" w:hAnsi="Verdana" w:cs="Tahoma"/>
        </w:rPr>
      </w:pPr>
      <w:r w:rsidRPr="007520BC">
        <w:rPr>
          <w:rFonts w:ascii="Verdana" w:hAnsi="Verdana" w:cs="Tahoma"/>
        </w:rPr>
        <w:t xml:space="preserve">Situación Actual: </w:t>
      </w:r>
      <w:bookmarkStart w:id="8" w:name="_Hlk85041330"/>
      <w:r w:rsidRPr="007520BC">
        <w:rPr>
          <w:rFonts w:ascii="Verdana" w:hAnsi="Verdana" w:cs="Tahoma"/>
        </w:rPr>
        <w:t>En el mes de septiembre se inició la consultoría “Estudio de Factibilidad Embalse La Chupalla, comuna de Cabildo, Región de Valparaíso”. Adicionalmente, se encuentra en proceso de licitación el contrato de Asesoría a la Inspección Fiscal del estudio de factibilidad, proyectándose su inicio para noviembre del año en curso. Una vez que se termine esta consultoría se verá la factibilidad de continuar con esta iniciativa.</w:t>
      </w:r>
    </w:p>
    <w:bookmarkEnd w:id="8"/>
    <w:p w14:paraId="320F692E" w14:textId="2DA1DB06" w:rsidR="00161043" w:rsidRPr="007520BC" w:rsidRDefault="00161043" w:rsidP="00646D4D">
      <w:pPr>
        <w:pStyle w:val="Prrafodelista"/>
        <w:spacing w:line="276" w:lineRule="auto"/>
        <w:ind w:left="720"/>
        <w:jc w:val="both"/>
        <w:rPr>
          <w:rFonts w:ascii="Verdana" w:hAnsi="Verdana" w:cs="Tahoma"/>
        </w:rPr>
      </w:pPr>
    </w:p>
    <w:p w14:paraId="1442E5A7" w14:textId="77777777" w:rsidR="00161043" w:rsidRPr="007520BC" w:rsidRDefault="00161043" w:rsidP="00161043">
      <w:pPr>
        <w:ind w:firstLine="567"/>
        <w:jc w:val="both"/>
        <w:rPr>
          <w:rFonts w:ascii="Verdana" w:hAnsi="Verdana" w:cs="Tahoma"/>
          <w:b/>
          <w:u w:val="single"/>
        </w:rPr>
      </w:pPr>
    </w:p>
    <w:bookmarkEnd w:id="7"/>
    <w:p w14:paraId="6570E645"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30136812-0</w:t>
      </w:r>
    </w:p>
    <w:p w14:paraId="373EE485"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CONSTRUCCION EMBALSE CATEMU EN VALLE DEL ACONCAGUA</w:t>
      </w:r>
    </w:p>
    <w:p w14:paraId="02D19B09" w14:textId="77777777" w:rsidR="00161043" w:rsidRPr="007520BC" w:rsidRDefault="00161043" w:rsidP="00161043">
      <w:pPr>
        <w:pStyle w:val="Prrafodelista"/>
        <w:spacing w:line="276" w:lineRule="auto"/>
        <w:rPr>
          <w:rFonts w:ascii="Verdana" w:hAnsi="Verdana" w:cs="Tahoma"/>
        </w:rPr>
      </w:pPr>
    </w:p>
    <w:p w14:paraId="3E355E25" w14:textId="77777777" w:rsidR="00161043" w:rsidRPr="007520BC" w:rsidRDefault="00161043" w:rsidP="00161043">
      <w:pPr>
        <w:pStyle w:val="Prrafodelista"/>
        <w:numPr>
          <w:ilvl w:val="0"/>
          <w:numId w:val="27"/>
        </w:numPr>
        <w:spacing w:line="276" w:lineRule="auto"/>
        <w:jc w:val="both"/>
        <w:rPr>
          <w:rFonts w:ascii="Verdana" w:hAnsi="Verdana" w:cs="Tahoma"/>
        </w:rPr>
      </w:pPr>
      <w:bookmarkStart w:id="9" w:name="_Hlk77087899"/>
      <w:r w:rsidRPr="007520BC">
        <w:rPr>
          <w:rFonts w:ascii="Verdana" w:hAnsi="Verdana" w:cs="Tahoma"/>
        </w:rPr>
        <w:t>Región: Valparaíso</w:t>
      </w:r>
    </w:p>
    <w:p w14:paraId="20697BED"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Asociado: Estudios Técnicos Complementarios Embalse Catemu Valle del Aconcagua Región de Valparaíso</w:t>
      </w:r>
    </w:p>
    <w:p w14:paraId="09C3EC59"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Etapa Actual (Ficha IDI): Diseño</w:t>
      </w:r>
    </w:p>
    <w:p w14:paraId="3C4EBD1E"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Monto original del Estudio (M$): 1.427.146 </w:t>
      </w:r>
    </w:p>
    <w:p w14:paraId="33B9F6E0"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final del Estudio (M$): 1.584.868</w:t>
      </w:r>
    </w:p>
    <w:p w14:paraId="0040B417"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Asociado: Estudios Técnicos Complementarios Canal Alimentador Embalse Catemu Valle del Aconcagua Región de Valparaíso</w:t>
      </w:r>
    </w:p>
    <w:p w14:paraId="4D49791F"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Etapa Actual (Ficha IDI): Diseño</w:t>
      </w:r>
    </w:p>
    <w:p w14:paraId="16B87EE5"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del Estudio (M$): 1.055.469</w:t>
      </w:r>
    </w:p>
    <w:p w14:paraId="3EE8D6E1" w14:textId="77777777" w:rsidR="00161043" w:rsidRPr="007520BC" w:rsidRDefault="00161043" w:rsidP="00161043">
      <w:pPr>
        <w:pStyle w:val="Prrafodelista"/>
        <w:numPr>
          <w:ilvl w:val="0"/>
          <w:numId w:val="27"/>
        </w:numPr>
        <w:spacing w:line="276" w:lineRule="auto"/>
        <w:jc w:val="both"/>
        <w:rPr>
          <w:rFonts w:ascii="Verdana" w:hAnsi="Verdana" w:cs="Tahoma"/>
          <w:b/>
          <w:u w:val="single"/>
        </w:rPr>
      </w:pPr>
      <w:r w:rsidRPr="007520BC">
        <w:rPr>
          <w:rFonts w:ascii="Verdana" w:hAnsi="Verdana" w:cs="Tahoma"/>
        </w:rPr>
        <w:t>Monto final del Estudio (M$): 998.669</w:t>
      </w:r>
    </w:p>
    <w:p w14:paraId="05885EB7" w14:textId="77777777" w:rsidR="00161043" w:rsidRPr="007520BC" w:rsidRDefault="00161043" w:rsidP="00161043">
      <w:pPr>
        <w:pStyle w:val="Prrafodelista"/>
        <w:numPr>
          <w:ilvl w:val="0"/>
          <w:numId w:val="27"/>
        </w:numPr>
        <w:spacing w:line="276" w:lineRule="auto"/>
        <w:jc w:val="both"/>
        <w:rPr>
          <w:rFonts w:ascii="Verdana" w:hAnsi="Verdana" w:cs="Tahoma"/>
          <w:b/>
          <w:u w:val="single"/>
        </w:rPr>
      </w:pPr>
      <w:r w:rsidRPr="007520BC">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del proyecto en la zona de la presa. </w:t>
      </w:r>
    </w:p>
    <w:p w14:paraId="5BA65850" w14:textId="77777777" w:rsidR="00161043" w:rsidRPr="007520BC" w:rsidRDefault="00161043" w:rsidP="00161043">
      <w:pPr>
        <w:pStyle w:val="Prrafodelista"/>
        <w:spacing w:line="276" w:lineRule="auto"/>
        <w:jc w:val="both"/>
        <w:rPr>
          <w:rFonts w:ascii="Verdana" w:hAnsi="Verdana" w:cs="Tahoma"/>
        </w:rPr>
      </w:pPr>
      <w:r w:rsidRPr="007520BC">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1796D9FE"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lastRenderedPageBreak/>
        <w:t>Se requiere continuar con los estudios de ingeniería complementarios y los estudios ambientales, sin embargo, considerando los altos costos involucrados para materializar esta iniciativa, se están evaluando alternativas que podrían presentar beneficios equivalentes y menores costos. La DOH se encuentra a la espera de resultados del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14:paraId="4B2C5CE0" w14:textId="77777777" w:rsidR="00344306" w:rsidRPr="007520BC" w:rsidRDefault="00344306" w:rsidP="00344306">
      <w:pPr>
        <w:pStyle w:val="Prrafodelista"/>
        <w:numPr>
          <w:ilvl w:val="0"/>
          <w:numId w:val="27"/>
        </w:numPr>
        <w:spacing w:line="276" w:lineRule="auto"/>
        <w:jc w:val="both"/>
        <w:rPr>
          <w:rFonts w:ascii="Verdana" w:hAnsi="Verdana" w:cs="Tahoma"/>
        </w:rPr>
      </w:pPr>
      <w:bookmarkStart w:id="10" w:name="_Hlk85041631"/>
      <w:r w:rsidRPr="007520BC">
        <w:rPr>
          <w:rFonts w:ascii="Verdana" w:hAnsi="Verdana" w:cs="Tahoma"/>
        </w:rPr>
        <w:t xml:space="preserve">Situación Actual: </w:t>
      </w:r>
      <w:bookmarkStart w:id="11" w:name="_Hlk85039209"/>
      <w:r w:rsidRPr="007520BC">
        <w:rPr>
          <w:rFonts w:ascii="Verdana" w:hAnsi="Verdana" w:cs="Tahoma"/>
        </w:rPr>
        <w:t>Iniciativa a la espera de los resultados del estudio de prefactibilidad que se encuentra postulando la CNR a MDSF, este estudio propone definir embalses para la primera, segunda y tercera sección en el Aconcagua. Se espera dar inicio al estudio durante el 2022. El plazo de la consultoría corresponde a 24 meses.</w:t>
      </w:r>
    </w:p>
    <w:bookmarkEnd w:id="10"/>
    <w:bookmarkEnd w:id="11"/>
    <w:p w14:paraId="7C0507A5" w14:textId="77777777" w:rsidR="00E432D7" w:rsidRPr="007520BC" w:rsidRDefault="00E432D7" w:rsidP="00161043">
      <w:pPr>
        <w:pStyle w:val="Prrafodelista"/>
        <w:spacing w:line="276" w:lineRule="auto"/>
        <w:jc w:val="both"/>
        <w:rPr>
          <w:rFonts w:ascii="Verdana" w:hAnsi="Verdana" w:cs="Tahoma"/>
        </w:rPr>
      </w:pPr>
    </w:p>
    <w:bookmarkEnd w:id="9"/>
    <w:p w14:paraId="540BC310" w14:textId="77777777" w:rsidR="00161043" w:rsidRPr="007520BC" w:rsidRDefault="00161043" w:rsidP="00161043">
      <w:pPr>
        <w:pStyle w:val="Prrafodelista"/>
        <w:spacing w:line="276" w:lineRule="auto"/>
        <w:jc w:val="both"/>
        <w:rPr>
          <w:rFonts w:ascii="Verdana" w:hAnsi="Verdana" w:cs="Tahoma"/>
        </w:rPr>
      </w:pPr>
    </w:p>
    <w:p w14:paraId="62471C1F"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30383122-0</w:t>
      </w:r>
    </w:p>
    <w:p w14:paraId="5D0EACE6"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CONSTRUCCION EMBALSE POCURO ALTO, COMUNA CALLE LARGA</w:t>
      </w:r>
    </w:p>
    <w:p w14:paraId="170BD304" w14:textId="77777777" w:rsidR="00161043" w:rsidRPr="007520BC" w:rsidRDefault="00161043" w:rsidP="00161043">
      <w:pPr>
        <w:pStyle w:val="Prrafodelista"/>
        <w:spacing w:line="276" w:lineRule="auto"/>
        <w:rPr>
          <w:rFonts w:ascii="Verdana" w:hAnsi="Verdana" w:cs="Tahoma"/>
        </w:rPr>
      </w:pPr>
    </w:p>
    <w:p w14:paraId="3BAB03AA" w14:textId="77777777" w:rsidR="00161043" w:rsidRPr="007520BC" w:rsidRDefault="00161043" w:rsidP="00161043">
      <w:pPr>
        <w:pStyle w:val="Prrafodelista"/>
        <w:numPr>
          <w:ilvl w:val="0"/>
          <w:numId w:val="27"/>
        </w:numPr>
        <w:spacing w:line="276" w:lineRule="auto"/>
        <w:rPr>
          <w:rFonts w:ascii="Verdana" w:hAnsi="Verdana" w:cs="Tahoma"/>
        </w:rPr>
      </w:pPr>
      <w:bookmarkStart w:id="12" w:name="_Hlk77087955"/>
      <w:r w:rsidRPr="007520BC">
        <w:rPr>
          <w:rFonts w:ascii="Verdana" w:hAnsi="Verdana" w:cs="Tahoma"/>
        </w:rPr>
        <w:t>Región: Valparaíso</w:t>
      </w:r>
    </w:p>
    <w:p w14:paraId="2AB867FA"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Estudio Asociado: Estudio de Factibilidad y Ambientales Embalse Pocuro en el Alto Aconcagua, Región de Valparaíso</w:t>
      </w:r>
    </w:p>
    <w:p w14:paraId="7F79A5C7"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 xml:space="preserve">Etapa Actual (Ficha IDI): Factibilidad </w:t>
      </w:r>
    </w:p>
    <w:p w14:paraId="78D9B9D4"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Monto original del Estudio (M$): 3.510.901</w:t>
      </w:r>
    </w:p>
    <w:p w14:paraId="53BAE1A4"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Monto vigente del Estudio (M$): 3.219.061</w:t>
      </w:r>
    </w:p>
    <w:p w14:paraId="436F3282"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Descripción de los estudios: A fines de 2019, se finalizó el Estudio de Factibilidad Avanzada y Estudio de Impacto Ambiental de la presa y obras anexas e Ingeniería de detalles de caminos de acceso y Ruta Ch 57. </w:t>
      </w:r>
    </w:p>
    <w:p w14:paraId="1BF18E94"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Estudio Asociado: Asesoría de Proyecto Estudio de Factibilidad y Estudios Ambientales Embalse Pocuro en el Alto Aconcagua Región de Valparaíso.</w:t>
      </w:r>
    </w:p>
    <w:p w14:paraId="1CF78614"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 xml:space="preserve">Etapa Actual (Ficha IDI): Factibilidad </w:t>
      </w:r>
    </w:p>
    <w:p w14:paraId="5EDF7D96"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Monto original del Estudio (M$): 220.373</w:t>
      </w:r>
    </w:p>
    <w:p w14:paraId="3EE1D8E8"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Monto vigente del Estudio (M$): 319.360</w:t>
      </w:r>
    </w:p>
    <w:p w14:paraId="794B07F5"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Descripción de los estudios: A fines de 2019, se finalizó el Estudio de Asesoría de Proyecto Estudio de Factibilidad y Estudios Ambientales Embalse Pocuro en el Alto Aconcagua Región de Valparaíso. </w:t>
      </w:r>
    </w:p>
    <w:p w14:paraId="4E7D2D60"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Situación Actual: Se requiere continuar con los estudios complementarios del canal alimentador y estudios ambientales, sin embargo, considerando los altos costos involucrados para materializar esta iniciativa, se están evaluando alternativas que podrían presentar beneficios equivalentes y menores costos.</w:t>
      </w:r>
    </w:p>
    <w:p w14:paraId="3342A0F4" w14:textId="77777777" w:rsidR="00161043" w:rsidRPr="007520BC" w:rsidRDefault="00161043" w:rsidP="00646D4D">
      <w:pPr>
        <w:pStyle w:val="Prrafodelista"/>
        <w:numPr>
          <w:ilvl w:val="1"/>
          <w:numId w:val="27"/>
        </w:numPr>
        <w:spacing w:line="276" w:lineRule="auto"/>
        <w:jc w:val="both"/>
        <w:rPr>
          <w:rFonts w:ascii="Verdana" w:hAnsi="Verdana" w:cs="Tahoma"/>
        </w:rPr>
      </w:pPr>
      <w:r w:rsidRPr="007520BC">
        <w:rPr>
          <w:rFonts w:ascii="Verdana" w:hAnsi="Verdana" w:cs="Tahoma"/>
        </w:rPr>
        <w:t>Se requiere modificar 6 km de Ruta 57 (Internacional).</w:t>
      </w:r>
    </w:p>
    <w:p w14:paraId="1E258BC1" w14:textId="780A3C3B" w:rsidR="00161043" w:rsidRPr="007520BC" w:rsidRDefault="00161043" w:rsidP="00646D4D">
      <w:pPr>
        <w:pStyle w:val="Prrafodelista"/>
        <w:numPr>
          <w:ilvl w:val="1"/>
          <w:numId w:val="27"/>
        </w:numPr>
        <w:spacing w:line="276" w:lineRule="auto"/>
        <w:jc w:val="both"/>
        <w:rPr>
          <w:rFonts w:ascii="Verdana" w:hAnsi="Verdana" w:cs="Tahoma"/>
        </w:rPr>
      </w:pPr>
      <w:r w:rsidRPr="007520BC">
        <w:rPr>
          <w:rFonts w:ascii="Verdana" w:hAnsi="Verdana" w:cs="Tahoma"/>
        </w:rPr>
        <w:t>JJVV de 1° sección del río Aconcagua, estudiará dos sitios en cuenca lateral al río Aconcagua, que podrían ser alternativa a esta ejecución. Contraparte técnica será CNR con apoyo de DOH.</w:t>
      </w:r>
    </w:p>
    <w:p w14:paraId="749ACAAA" w14:textId="77777777" w:rsidR="002365D5" w:rsidRPr="007520BC" w:rsidRDefault="002365D5" w:rsidP="002365D5">
      <w:pPr>
        <w:pStyle w:val="Prrafodelista"/>
        <w:numPr>
          <w:ilvl w:val="1"/>
          <w:numId w:val="27"/>
        </w:numPr>
        <w:spacing w:line="276" w:lineRule="auto"/>
        <w:jc w:val="both"/>
        <w:rPr>
          <w:rFonts w:ascii="Verdana" w:hAnsi="Verdana" w:cs="Tahoma"/>
        </w:rPr>
      </w:pPr>
      <w:bookmarkStart w:id="13" w:name="_Hlk85041226"/>
      <w:r w:rsidRPr="007520BC">
        <w:rPr>
          <w:rFonts w:ascii="Verdana" w:hAnsi="Verdana" w:cs="Tahoma"/>
        </w:rPr>
        <w:t>En la medida que la DOH disponga de financiamiento, se pretende realizar la Ingeniería Básica de Canal Alimentador del embalse y complementar el Estudio de Impacto Ambiental.</w:t>
      </w:r>
    </w:p>
    <w:bookmarkEnd w:id="13"/>
    <w:p w14:paraId="3BB59F11" w14:textId="77777777" w:rsidR="002365D5" w:rsidRPr="007520BC" w:rsidRDefault="002365D5" w:rsidP="00646D4D">
      <w:pPr>
        <w:pStyle w:val="Prrafodelista"/>
        <w:spacing w:line="276" w:lineRule="auto"/>
        <w:ind w:left="720"/>
        <w:jc w:val="both"/>
        <w:rPr>
          <w:rFonts w:ascii="Verdana" w:hAnsi="Verdana" w:cs="Tahoma"/>
        </w:rPr>
      </w:pPr>
    </w:p>
    <w:bookmarkEnd w:id="12"/>
    <w:p w14:paraId="43FD1E97"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30311674-0</w:t>
      </w:r>
    </w:p>
    <w:p w14:paraId="608B5B73"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CONSERVACIÓN EMBALSE AROMOS V REGIÓN</w:t>
      </w:r>
    </w:p>
    <w:p w14:paraId="5D402763" w14:textId="77777777" w:rsidR="00161043" w:rsidRPr="007520BC" w:rsidRDefault="00161043" w:rsidP="00161043">
      <w:pPr>
        <w:ind w:firstLine="567"/>
        <w:jc w:val="both"/>
        <w:rPr>
          <w:rFonts w:ascii="Verdana" w:hAnsi="Verdana" w:cs="Tahoma"/>
          <w:b/>
          <w:u w:val="single"/>
        </w:rPr>
      </w:pPr>
    </w:p>
    <w:p w14:paraId="0133EE4A" w14:textId="77777777" w:rsidR="00161043" w:rsidRPr="007520BC" w:rsidRDefault="00161043" w:rsidP="00161043">
      <w:pPr>
        <w:pStyle w:val="Prrafodelista"/>
        <w:numPr>
          <w:ilvl w:val="0"/>
          <w:numId w:val="27"/>
        </w:numPr>
        <w:spacing w:line="276" w:lineRule="auto"/>
        <w:jc w:val="both"/>
        <w:rPr>
          <w:rFonts w:ascii="Verdana" w:hAnsi="Verdana" w:cs="Tahoma"/>
        </w:rPr>
      </w:pPr>
      <w:bookmarkStart w:id="14" w:name="_Hlk77088218"/>
      <w:r w:rsidRPr="007520BC">
        <w:rPr>
          <w:rFonts w:ascii="Verdana" w:hAnsi="Verdana" w:cs="Tahoma"/>
        </w:rPr>
        <w:t>Región: Valparaíso</w:t>
      </w:r>
    </w:p>
    <w:p w14:paraId="404940E2"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Etapa Actual (Ficha IDI): Obra construida.</w:t>
      </w:r>
    </w:p>
    <w:p w14:paraId="554AFA30"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Asociado: Actualización Hidrológica Embalse Aromos</w:t>
      </w:r>
    </w:p>
    <w:p w14:paraId="386CF1CF"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del Estudio (M$): 38.744 (sin modificación)</w:t>
      </w:r>
    </w:p>
    <w:p w14:paraId="46855B08"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lastRenderedPageBreak/>
        <w:t>Estudio Asociado: Estudio Sísmico Bidimensional simplificado analítico de la presa del embalse aromos, región de Valparaíso.</w:t>
      </w:r>
    </w:p>
    <w:p w14:paraId="05020AAA"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Monto original del Estudio (M$): 68.848 </w:t>
      </w:r>
    </w:p>
    <w:p w14:paraId="3A5FDD8C"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Asociado: Estudio de Conservación de la Presa Embalse Aromos Región de Valparaíso</w:t>
      </w:r>
    </w:p>
    <w:p w14:paraId="0AC309C5"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del Estudio (M$): en evaluación</w:t>
      </w:r>
    </w:p>
    <w:p w14:paraId="775A9019"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Descripción de los estudios: La DOH desarrolló con la Universidad de Chile durante el 2020, el estudio de actualización de la hidrología del embalse Aromos. A su vez, durante el primer semestre del año 2021 se desarrolló con la misma Universidad, el estudio Sísmico, cuyo objetivo es realizar un análisis crítico, a través de metodologías simplificadas, analíticas y bidimensionales, de la estabilidad global del muro de presa del embalse; el cual se encuentra terminado en junio del 2021 </w:t>
      </w:r>
    </w:p>
    <w:p w14:paraId="722E1A2D" w14:textId="77777777" w:rsidR="00344306" w:rsidRPr="007520BC" w:rsidRDefault="00344306" w:rsidP="00344306">
      <w:pPr>
        <w:pStyle w:val="Prrafodelista"/>
        <w:numPr>
          <w:ilvl w:val="0"/>
          <w:numId w:val="27"/>
        </w:numPr>
        <w:spacing w:line="276" w:lineRule="auto"/>
        <w:jc w:val="both"/>
        <w:rPr>
          <w:rFonts w:ascii="Verdana" w:hAnsi="Verdana" w:cs="Tahoma"/>
        </w:rPr>
      </w:pPr>
      <w:bookmarkStart w:id="15" w:name="_Hlk85041683"/>
      <w:r w:rsidRPr="007520BC">
        <w:rPr>
          <w:rFonts w:ascii="Verdana" w:hAnsi="Verdana" w:cs="Tahoma"/>
        </w:rPr>
        <w:t xml:space="preserve">Situación Actual: </w:t>
      </w:r>
      <w:bookmarkStart w:id="16" w:name="_Hlk85041281"/>
      <w:r w:rsidRPr="007520BC">
        <w:rPr>
          <w:rFonts w:ascii="Verdana" w:hAnsi="Verdana" w:cs="Tahoma"/>
        </w:rPr>
        <w:t>La DOH licitará en 2021 los aspectos metodológicos de la ingeniería para la conservación de la presa, a través del contrato “Diagnostico y Definiciones de Terreno y Gabinete para Estudio de Rehabilitación del Embalse Los Aromos, que permite analizar toda la información existente y necesaria para efectuar el diagnóstico del estado de la presa Aromos y concluir si está fundada en suelos licuables, al igual que la proposición de los trabajos de terreno, en la zona de la presa y vertedero,  que permitan rehabilitar y terminar la presa del embalse Aromos y sus obras anexas.</w:t>
      </w:r>
    </w:p>
    <w:bookmarkEnd w:id="15"/>
    <w:bookmarkEnd w:id="16"/>
    <w:p w14:paraId="680334BB" w14:textId="77777777" w:rsidR="00E432D7" w:rsidRPr="007520BC" w:rsidRDefault="00E432D7" w:rsidP="00161043">
      <w:pPr>
        <w:jc w:val="both"/>
        <w:rPr>
          <w:rFonts w:ascii="Verdana" w:hAnsi="Verdana" w:cs="Tahoma"/>
        </w:rPr>
      </w:pPr>
    </w:p>
    <w:bookmarkEnd w:id="14"/>
    <w:p w14:paraId="6C6E523C" w14:textId="77777777" w:rsidR="00161043" w:rsidRPr="007520BC" w:rsidRDefault="00161043" w:rsidP="00161043">
      <w:pPr>
        <w:jc w:val="both"/>
        <w:rPr>
          <w:rFonts w:ascii="Verdana" w:hAnsi="Verdana" w:cs="Tahoma"/>
        </w:rPr>
      </w:pPr>
    </w:p>
    <w:p w14:paraId="5F55AA8D" w14:textId="77777777" w:rsidR="00161043" w:rsidRPr="007520BC" w:rsidRDefault="00161043" w:rsidP="00161043">
      <w:pPr>
        <w:ind w:firstLine="567"/>
        <w:jc w:val="both"/>
        <w:rPr>
          <w:rFonts w:ascii="Verdana" w:hAnsi="Verdana" w:cs="Tahoma"/>
          <w:b/>
          <w:color w:val="000000" w:themeColor="text1"/>
          <w:u w:val="single"/>
        </w:rPr>
      </w:pPr>
      <w:r w:rsidRPr="007520BC">
        <w:rPr>
          <w:rFonts w:ascii="Verdana" w:hAnsi="Verdana" w:cs="Tahoma"/>
          <w:b/>
          <w:color w:val="000000" w:themeColor="text1"/>
          <w:u w:val="single"/>
        </w:rPr>
        <w:t>BIP: 30072036-0</w:t>
      </w:r>
    </w:p>
    <w:p w14:paraId="747CCCA5" w14:textId="77777777" w:rsidR="00161043" w:rsidRPr="007520BC" w:rsidRDefault="00161043" w:rsidP="00161043">
      <w:pPr>
        <w:ind w:left="567"/>
        <w:jc w:val="both"/>
        <w:rPr>
          <w:rFonts w:ascii="Verdana" w:hAnsi="Verdana" w:cs="Tahoma"/>
          <w:b/>
          <w:color w:val="000000" w:themeColor="text1"/>
          <w:u w:val="single"/>
        </w:rPr>
      </w:pPr>
      <w:r w:rsidRPr="007520BC">
        <w:rPr>
          <w:rFonts w:ascii="Verdana" w:hAnsi="Verdana" w:cs="Tahoma"/>
          <w:b/>
          <w:color w:val="000000" w:themeColor="text1"/>
          <w:u w:val="single"/>
        </w:rPr>
        <w:t>CONSTRUCCIÓN REGADÍO CUNCUMEN, COMUNA DE SAN ANTONIO</w:t>
      </w:r>
    </w:p>
    <w:p w14:paraId="72C3C595" w14:textId="77777777" w:rsidR="00161043" w:rsidRPr="007520BC" w:rsidRDefault="00161043" w:rsidP="00161043">
      <w:pPr>
        <w:pStyle w:val="Prrafodelista"/>
        <w:ind w:left="1080"/>
        <w:jc w:val="both"/>
        <w:rPr>
          <w:rFonts w:ascii="Verdana" w:hAnsi="Verdana" w:cs="Tahoma"/>
          <w:b/>
          <w:color w:val="000000" w:themeColor="text1"/>
          <w:u w:val="single"/>
        </w:rPr>
      </w:pPr>
    </w:p>
    <w:p w14:paraId="5B7FD7D8" w14:textId="77777777" w:rsidR="00161043" w:rsidRPr="007520BC" w:rsidRDefault="00161043" w:rsidP="00161043">
      <w:pPr>
        <w:pStyle w:val="Prrafodelista"/>
        <w:numPr>
          <w:ilvl w:val="0"/>
          <w:numId w:val="27"/>
        </w:numPr>
        <w:spacing w:line="276" w:lineRule="auto"/>
        <w:rPr>
          <w:rFonts w:ascii="Verdana" w:hAnsi="Verdana" w:cs="Tahoma"/>
          <w:color w:val="000000" w:themeColor="text1"/>
        </w:rPr>
      </w:pPr>
      <w:r w:rsidRPr="007520BC">
        <w:rPr>
          <w:rFonts w:ascii="Verdana" w:hAnsi="Verdana" w:cs="Tahoma"/>
          <w:color w:val="000000" w:themeColor="text1"/>
        </w:rPr>
        <w:t>Región: Valparaíso</w:t>
      </w:r>
    </w:p>
    <w:p w14:paraId="528856E7" w14:textId="77777777" w:rsidR="00161043" w:rsidRPr="007520BC" w:rsidRDefault="00161043" w:rsidP="00161043">
      <w:pPr>
        <w:pStyle w:val="Prrafodelista"/>
        <w:numPr>
          <w:ilvl w:val="0"/>
          <w:numId w:val="27"/>
        </w:numPr>
        <w:spacing w:line="276" w:lineRule="auto"/>
        <w:rPr>
          <w:rFonts w:ascii="Verdana" w:hAnsi="Verdana" w:cs="Tahoma"/>
          <w:color w:val="000000" w:themeColor="text1"/>
        </w:rPr>
      </w:pPr>
      <w:r w:rsidRPr="007520BC">
        <w:rPr>
          <w:rFonts w:ascii="Verdana" w:hAnsi="Verdana" w:cs="Tahoma"/>
          <w:color w:val="000000" w:themeColor="text1"/>
        </w:rPr>
        <w:t>Obra Asociada: Construcción Sistema de Regadío Cuncumén, Región de Valparaíso</w:t>
      </w:r>
    </w:p>
    <w:p w14:paraId="537AC92A" w14:textId="77777777" w:rsidR="00161043" w:rsidRPr="007520BC" w:rsidRDefault="00161043" w:rsidP="00161043">
      <w:pPr>
        <w:pStyle w:val="Prrafodelista"/>
        <w:numPr>
          <w:ilvl w:val="0"/>
          <w:numId w:val="27"/>
        </w:numPr>
        <w:spacing w:line="276" w:lineRule="auto"/>
        <w:rPr>
          <w:rFonts w:ascii="Verdana" w:hAnsi="Verdana" w:cs="Tahoma"/>
          <w:color w:val="000000" w:themeColor="text1"/>
        </w:rPr>
      </w:pPr>
      <w:r w:rsidRPr="007520BC">
        <w:rPr>
          <w:rFonts w:ascii="Verdana" w:hAnsi="Verdana" w:cs="Tahoma"/>
          <w:color w:val="000000" w:themeColor="text1"/>
        </w:rPr>
        <w:t xml:space="preserve">Etapa Actual (Ficha IDI): Ejecución </w:t>
      </w:r>
    </w:p>
    <w:p w14:paraId="288423A8"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Monto vigente de la etapa 1(M$): 13.297.417.</w:t>
      </w:r>
    </w:p>
    <w:p w14:paraId="70589DE0"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Monto vigente de la etapa 2(M$): 8.777.391.</w:t>
      </w:r>
    </w:p>
    <w:p w14:paraId="12AD7CE9" w14:textId="1EF607DF"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color w:val="000000" w:themeColor="text1"/>
        </w:rPr>
        <w:t xml:space="preserve">Descripción de la obra: </w:t>
      </w:r>
      <w:r w:rsidRPr="007520BC">
        <w:rPr>
          <w:rFonts w:ascii="Verdana" w:hAnsi="Verdana" w:cs="Tahoma"/>
        </w:rPr>
        <w:t>El proyecto considera la captación de 1 m3/</w:t>
      </w:r>
      <w:proofErr w:type="spellStart"/>
      <w:r w:rsidRPr="007520BC">
        <w:rPr>
          <w:rFonts w:ascii="Verdana" w:hAnsi="Verdana" w:cs="Tahoma"/>
        </w:rPr>
        <w:t>seg</w:t>
      </w:r>
      <w:proofErr w:type="spellEnd"/>
      <w:r w:rsidRPr="007520BC">
        <w:rPr>
          <w:rFonts w:ascii="Verdana" w:hAnsi="Verdana" w:cs="Tahoma"/>
        </w:rPr>
        <w:t xml:space="preserve">. desde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 predios bajo la cota 150 msnm. </w:t>
      </w:r>
      <w:r w:rsidRPr="007520BC">
        <w:rPr>
          <w:rFonts w:ascii="Verdana" w:hAnsi="Verdana" w:cs="Tahoma"/>
          <w:lang w:val="es-CL"/>
        </w:rPr>
        <w:t xml:space="preserve">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 </w:t>
      </w:r>
      <w:r w:rsidR="004723C7" w:rsidRPr="007520BC">
        <w:rPr>
          <w:rFonts w:ascii="Verdana" w:hAnsi="Verdana" w:cs="Tahoma"/>
        </w:rPr>
        <w:t xml:space="preserve">La segunda etapa se encuentra en ejecución desde el </w:t>
      </w:r>
      <w:r w:rsidR="00C5320D" w:rsidRPr="007520BC">
        <w:rPr>
          <w:rFonts w:ascii="Verdana" w:hAnsi="Verdana" w:cs="Tahoma"/>
        </w:rPr>
        <w:t>14</w:t>
      </w:r>
      <w:r w:rsidR="004723C7" w:rsidRPr="007520BC">
        <w:rPr>
          <w:rFonts w:ascii="Verdana" w:hAnsi="Verdana" w:cs="Tahoma"/>
        </w:rPr>
        <w:t xml:space="preserve"> de agosto.</w:t>
      </w:r>
    </w:p>
    <w:p w14:paraId="249DA4BA" w14:textId="77777777" w:rsidR="00161043" w:rsidRPr="007520BC" w:rsidRDefault="00161043" w:rsidP="00161043">
      <w:pPr>
        <w:ind w:firstLine="567"/>
        <w:jc w:val="both"/>
        <w:rPr>
          <w:rFonts w:ascii="Verdana" w:hAnsi="Verdana" w:cs="Tahoma"/>
          <w:b/>
          <w:u w:val="single"/>
        </w:rPr>
      </w:pPr>
    </w:p>
    <w:p w14:paraId="5E0AEA6F" w14:textId="77777777" w:rsidR="00E432D7" w:rsidRPr="007520BC" w:rsidRDefault="00E432D7" w:rsidP="00161043">
      <w:pPr>
        <w:ind w:firstLine="567"/>
        <w:jc w:val="both"/>
        <w:rPr>
          <w:rFonts w:ascii="Verdana" w:hAnsi="Verdana" w:cs="Tahoma"/>
          <w:b/>
          <w:u w:val="single"/>
        </w:rPr>
      </w:pPr>
    </w:p>
    <w:p w14:paraId="4EC5423F"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30103268-0</w:t>
      </w:r>
    </w:p>
    <w:p w14:paraId="008B3A17"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MEJORAMIENTO DEL SISTEMA DE RIEGO DEL RIO CLARO DE RENGO</w:t>
      </w:r>
    </w:p>
    <w:p w14:paraId="7840379A" w14:textId="77777777" w:rsidR="00161043" w:rsidRPr="007520BC" w:rsidRDefault="00161043" w:rsidP="00161043">
      <w:pPr>
        <w:pStyle w:val="Prrafodelista"/>
        <w:spacing w:line="276" w:lineRule="auto"/>
        <w:rPr>
          <w:rFonts w:ascii="Verdana" w:hAnsi="Verdana" w:cs="Tahoma"/>
        </w:rPr>
      </w:pPr>
    </w:p>
    <w:p w14:paraId="52A21870" w14:textId="77777777" w:rsidR="00161043" w:rsidRPr="007520BC" w:rsidRDefault="00161043" w:rsidP="00161043">
      <w:pPr>
        <w:pStyle w:val="Prrafodelista"/>
        <w:numPr>
          <w:ilvl w:val="0"/>
          <w:numId w:val="27"/>
        </w:numPr>
        <w:spacing w:line="276" w:lineRule="auto"/>
        <w:jc w:val="both"/>
        <w:rPr>
          <w:rFonts w:ascii="Verdana" w:hAnsi="Verdana" w:cs="Tahoma"/>
        </w:rPr>
      </w:pPr>
      <w:bookmarkStart w:id="17" w:name="_Hlk77088852"/>
      <w:r w:rsidRPr="007520BC">
        <w:rPr>
          <w:rFonts w:ascii="Verdana" w:hAnsi="Verdana" w:cs="Tahoma"/>
        </w:rPr>
        <w:t>Región: Libertador Bernardo O´Higgins</w:t>
      </w:r>
    </w:p>
    <w:p w14:paraId="2F90720E"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Asociado: Estudio de Factibilidad Construcción Embalse en la Primera Sección del Río Claro de Rengo Región de O´Higgins</w:t>
      </w:r>
    </w:p>
    <w:p w14:paraId="5374561B"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Etapa Actual (Ficha IDI): Factibilidad </w:t>
      </w:r>
    </w:p>
    <w:p w14:paraId="31182D8A"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del Estudio (M$): 767.956</w:t>
      </w:r>
    </w:p>
    <w:p w14:paraId="0797D7E9"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vigente del Estudio (M$): 783.874</w:t>
      </w:r>
    </w:p>
    <w:p w14:paraId="6742B1C6"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Asociado: Asesoría de Proyecto Estudio de Factibilidad Construcción Embalse Bollenar en la Primera Sección del Río Claro de Rengo, Región de O´Higgins.</w:t>
      </w:r>
    </w:p>
    <w:p w14:paraId="04AAF89D"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Etapa Actual (Ficha IDI): Factibilidad </w:t>
      </w:r>
    </w:p>
    <w:p w14:paraId="2E103FEE"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del Estudio (M$): 85.931 (sin modificación)</w:t>
      </w:r>
    </w:p>
    <w:p w14:paraId="40715D56" w14:textId="695D325F"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lastRenderedPageBreak/>
        <w:t>Descripción de los estudios: En enero de 2018, se inició el estudio de Factibilidad del proyecto</w:t>
      </w:r>
      <w:r w:rsidR="00344306" w:rsidRPr="007520BC">
        <w:rPr>
          <w:rFonts w:ascii="Verdana" w:hAnsi="Verdana" w:cs="Tahoma"/>
        </w:rPr>
        <w:t xml:space="preserve">. </w:t>
      </w:r>
      <w:r w:rsidRPr="007520BC">
        <w:rPr>
          <w:rFonts w:ascii="Verdana" w:hAnsi="Verdana" w:cs="Tahoma"/>
        </w:rPr>
        <w:t>Luego la DOH deberá avanzar en los estudios de ingeniería complementarios y ambientales, hasta la obtención de la RCA.</w:t>
      </w:r>
    </w:p>
    <w:bookmarkEnd w:id="17"/>
    <w:p w14:paraId="515996B3" w14:textId="77777777" w:rsidR="00344306" w:rsidRPr="007520BC" w:rsidRDefault="00344306" w:rsidP="00344306">
      <w:pPr>
        <w:pStyle w:val="Prrafodelista"/>
        <w:numPr>
          <w:ilvl w:val="0"/>
          <w:numId w:val="27"/>
        </w:numPr>
        <w:spacing w:line="276" w:lineRule="auto"/>
        <w:jc w:val="both"/>
        <w:rPr>
          <w:rFonts w:ascii="Verdana" w:hAnsi="Verdana" w:cs="Tahoma"/>
        </w:rPr>
      </w:pPr>
      <w:r w:rsidRPr="007520BC">
        <w:rPr>
          <w:rFonts w:ascii="Verdana" w:hAnsi="Verdana" w:cs="Tahoma"/>
        </w:rPr>
        <w:t xml:space="preserve">Situación Actual: </w:t>
      </w:r>
      <w:bookmarkStart w:id="18" w:name="_Hlk85041708"/>
      <w:r w:rsidRPr="007520BC">
        <w:rPr>
          <w:rFonts w:ascii="Verdana" w:hAnsi="Verdana" w:cs="Tahoma"/>
        </w:rPr>
        <w:t>Ambas Consultorías se encuentran finalizando su ejecución, estimándose su término durante el mes de diciembre del 2021. Una vez terminado el Estudio de Factibilidad, se requiere realizar una reevaluación para dar continuidad al proyecto (Factibilidad complementaria + EIA + RCA)</w:t>
      </w:r>
      <w:bookmarkEnd w:id="18"/>
      <w:r w:rsidRPr="007520BC">
        <w:rPr>
          <w:rFonts w:ascii="Verdana" w:hAnsi="Verdana" w:cs="Tahoma"/>
        </w:rPr>
        <w:t>.</w:t>
      </w:r>
    </w:p>
    <w:p w14:paraId="71007DDF" w14:textId="77777777" w:rsidR="00161043" w:rsidRPr="007520BC" w:rsidRDefault="00161043" w:rsidP="00161043">
      <w:pPr>
        <w:pStyle w:val="Prrafodelista"/>
        <w:spacing w:line="276" w:lineRule="auto"/>
        <w:jc w:val="both"/>
        <w:rPr>
          <w:rFonts w:ascii="Verdana" w:hAnsi="Verdana" w:cs="Tahoma"/>
        </w:rPr>
      </w:pPr>
    </w:p>
    <w:p w14:paraId="63D091DE" w14:textId="77777777" w:rsidR="00E432D7" w:rsidRPr="007520BC" w:rsidRDefault="00E432D7" w:rsidP="00161043">
      <w:pPr>
        <w:pStyle w:val="Prrafodelista"/>
        <w:spacing w:line="276" w:lineRule="auto"/>
        <w:jc w:val="both"/>
        <w:rPr>
          <w:rFonts w:ascii="Verdana" w:hAnsi="Verdana" w:cs="Tahoma"/>
        </w:rPr>
      </w:pPr>
    </w:p>
    <w:p w14:paraId="3AE9BD23"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20119662-0</w:t>
      </w:r>
    </w:p>
    <w:p w14:paraId="3409BB90"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CONSTRUCCION TRANQUE ESTACIONAL TABUNCO</w:t>
      </w:r>
    </w:p>
    <w:p w14:paraId="746D409A" w14:textId="77777777" w:rsidR="00161043" w:rsidRPr="007520BC" w:rsidRDefault="00161043" w:rsidP="00161043">
      <w:pPr>
        <w:pStyle w:val="Prrafodelista"/>
        <w:spacing w:line="276" w:lineRule="auto"/>
        <w:jc w:val="both"/>
        <w:rPr>
          <w:rFonts w:ascii="Verdana" w:hAnsi="Verdana"/>
        </w:rPr>
      </w:pPr>
    </w:p>
    <w:p w14:paraId="1E54441E"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Región: Maule</w:t>
      </w:r>
    </w:p>
    <w:p w14:paraId="21C5E33B"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Estudio Asociado: Actualización Diseño Embalse </w:t>
      </w:r>
      <w:proofErr w:type="spellStart"/>
      <w:r w:rsidRPr="007520BC">
        <w:rPr>
          <w:rFonts w:ascii="Verdana" w:hAnsi="Verdana" w:cs="Tahoma"/>
        </w:rPr>
        <w:t>Tabunco</w:t>
      </w:r>
      <w:proofErr w:type="spellEnd"/>
      <w:r w:rsidRPr="007520BC">
        <w:rPr>
          <w:rFonts w:ascii="Verdana" w:hAnsi="Verdana" w:cs="Tahoma"/>
        </w:rPr>
        <w:t xml:space="preserve"> Región del Maule</w:t>
      </w:r>
    </w:p>
    <w:p w14:paraId="3FAB07FB"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Etapa Actual (Ficha IDI): Diseño</w:t>
      </w:r>
    </w:p>
    <w:p w14:paraId="1F5DEED8"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del Estudio (M$): 509.224</w:t>
      </w:r>
    </w:p>
    <w:p w14:paraId="71A092F5"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final del Estudio (M$): 359.082</w:t>
      </w:r>
    </w:p>
    <w:p w14:paraId="3832AD93"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Descripción de los estudios: La DOH desarrolló el estudio de actualización del diseño del embalse </w:t>
      </w:r>
      <w:proofErr w:type="spellStart"/>
      <w:r w:rsidRPr="007520BC">
        <w:rPr>
          <w:rFonts w:ascii="Verdana" w:hAnsi="Verdana" w:cs="Tahoma"/>
        </w:rPr>
        <w:t>Tabunco</w:t>
      </w:r>
      <w:proofErr w:type="spellEnd"/>
      <w:r w:rsidRPr="007520BC">
        <w:rPr>
          <w:rFonts w:ascii="Verdana" w:hAnsi="Verdana" w:cs="Tahoma"/>
        </w:rPr>
        <w:t xml:space="preserve">,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7520BC">
        <w:rPr>
          <w:rFonts w:ascii="Verdana" w:hAnsi="Verdana"/>
          <w:color w:val="000000"/>
          <w:lang w:eastAsia="es-CL"/>
        </w:rPr>
        <w:t>Por lo anterior, la DOH gestionó el término anticipado del contrato. Dicho término fue Tomado Razón por Contraloría Regional del Maule mediante resolución DOH VII N°007 tramitada el 21 de diciembre de 2018.</w:t>
      </w:r>
    </w:p>
    <w:p w14:paraId="0B39C1E3" w14:textId="77777777" w:rsidR="00161043" w:rsidRPr="007520BC" w:rsidRDefault="00161043" w:rsidP="00161043">
      <w:pPr>
        <w:pStyle w:val="Prrafodelista"/>
        <w:numPr>
          <w:ilvl w:val="0"/>
          <w:numId w:val="27"/>
        </w:numPr>
        <w:spacing w:line="276" w:lineRule="auto"/>
        <w:jc w:val="both"/>
        <w:rPr>
          <w:rFonts w:ascii="Verdana" w:hAnsi="Verdana" w:cs="Tahoma"/>
        </w:rPr>
      </w:pPr>
      <w:bookmarkStart w:id="19" w:name="_Hlk77088918"/>
      <w:r w:rsidRPr="007520BC">
        <w:rPr>
          <w:rFonts w:ascii="Verdana" w:hAnsi="Verdana" w:cs="Tahoma"/>
        </w:rPr>
        <w:t>Situación Actual: No se encuentran en desarrollo otros estudios.</w:t>
      </w:r>
    </w:p>
    <w:bookmarkEnd w:id="19"/>
    <w:p w14:paraId="41CFE101" w14:textId="77777777" w:rsidR="00161043" w:rsidRPr="007520BC" w:rsidRDefault="00161043" w:rsidP="00161043">
      <w:pPr>
        <w:pStyle w:val="Prrafodelista"/>
        <w:spacing w:line="276" w:lineRule="auto"/>
        <w:ind w:left="0"/>
        <w:jc w:val="both"/>
        <w:rPr>
          <w:rFonts w:ascii="Verdana" w:hAnsi="Verdana" w:cs="Tahoma"/>
        </w:rPr>
      </w:pPr>
    </w:p>
    <w:p w14:paraId="5378E0EB" w14:textId="77777777" w:rsidR="00E432D7" w:rsidRPr="007520BC" w:rsidRDefault="00E432D7" w:rsidP="00161043">
      <w:pPr>
        <w:pStyle w:val="Prrafodelista"/>
        <w:spacing w:line="276" w:lineRule="auto"/>
        <w:ind w:left="0"/>
        <w:jc w:val="both"/>
        <w:rPr>
          <w:rFonts w:ascii="Verdana" w:hAnsi="Verdana" w:cs="Tahoma"/>
        </w:rPr>
      </w:pPr>
    </w:p>
    <w:p w14:paraId="5EF7BE66" w14:textId="77777777" w:rsidR="00161043" w:rsidRPr="007520BC" w:rsidRDefault="00161043" w:rsidP="00161043">
      <w:pPr>
        <w:ind w:firstLine="567"/>
        <w:rPr>
          <w:rFonts w:ascii="Verdana" w:hAnsi="Verdana" w:cs="Tahoma"/>
          <w:b/>
          <w:u w:val="single"/>
        </w:rPr>
      </w:pPr>
      <w:r w:rsidRPr="007520BC">
        <w:rPr>
          <w:rFonts w:ascii="Verdana" w:hAnsi="Verdana" w:cs="Tahoma"/>
          <w:b/>
          <w:u w:val="single"/>
        </w:rPr>
        <w:t>BIP: 20119663-0</w:t>
      </w:r>
    </w:p>
    <w:p w14:paraId="6150437E"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CONSTRUCCION TRANQUE ESTACIONAL GUALLECO</w:t>
      </w:r>
    </w:p>
    <w:p w14:paraId="5F3A1CF3" w14:textId="77777777" w:rsidR="00161043" w:rsidRPr="007520BC" w:rsidRDefault="00161043" w:rsidP="00161043">
      <w:pPr>
        <w:pStyle w:val="Prrafodelista"/>
        <w:spacing w:line="276" w:lineRule="auto"/>
        <w:ind w:left="1080" w:firstLine="336"/>
        <w:rPr>
          <w:rFonts w:ascii="Verdana" w:hAnsi="Verdana" w:cs="Tahoma"/>
          <w:b/>
          <w:u w:val="single"/>
        </w:rPr>
      </w:pPr>
    </w:p>
    <w:p w14:paraId="537590DC"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Región: Maule</w:t>
      </w:r>
    </w:p>
    <w:p w14:paraId="6043280E"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Estudio Asociado: Complementación Diseño y Estudio de Impacto Ambiental Embalse </w:t>
      </w:r>
      <w:proofErr w:type="spellStart"/>
      <w:r w:rsidRPr="007520BC">
        <w:rPr>
          <w:rFonts w:ascii="Verdana" w:hAnsi="Verdana" w:cs="Tahoma"/>
        </w:rPr>
        <w:t>Gualleco</w:t>
      </w:r>
      <w:proofErr w:type="spellEnd"/>
      <w:r w:rsidRPr="007520BC">
        <w:rPr>
          <w:rFonts w:ascii="Verdana" w:hAnsi="Verdana" w:cs="Tahoma"/>
        </w:rPr>
        <w:t xml:space="preserve"> Región del Maule</w:t>
      </w:r>
    </w:p>
    <w:p w14:paraId="0B647CA7"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Etapa Actual (Ficha IDI): Diseño</w:t>
      </w:r>
    </w:p>
    <w:p w14:paraId="290EC4CC"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del Estudio (M$): 790.365</w:t>
      </w:r>
    </w:p>
    <w:p w14:paraId="36A08D71"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vigente del Estudio (M$): 876.744</w:t>
      </w:r>
    </w:p>
    <w:p w14:paraId="485EFEE4"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Descripción de los estudios: La DOH desarrolló, en un mismo estudio, la actualización del diseño del embalse </w:t>
      </w:r>
      <w:proofErr w:type="spellStart"/>
      <w:r w:rsidRPr="007520BC">
        <w:rPr>
          <w:rFonts w:ascii="Verdana" w:hAnsi="Verdana" w:cs="Tahoma"/>
        </w:rPr>
        <w:t>Gualleco</w:t>
      </w:r>
      <w:proofErr w:type="spellEnd"/>
      <w:r w:rsidRPr="007520BC">
        <w:rPr>
          <w:rFonts w:ascii="Verdana" w:hAnsi="Verdana" w:cs="Tahoma"/>
        </w:rPr>
        <w:t xml:space="preserve"> y el Estudio de Impacto Ambiental del Proyecto, sin embargo y en atención a lo indicado por el Consejo de Ministros de la CNR, la DOH gestionó el término anticipado del contrato, quedando finalizado solo el estudio de ingeniería y el EIA, pero no la obtención de la RCA. Dicho convenio modificatorio fue aprobado por Contraloría Regional del Maule, mediante Resolución N°002/2018 con fecha 13.09.2019.</w:t>
      </w:r>
    </w:p>
    <w:p w14:paraId="7F655EAB"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Situación Actual: No se encuentran en desarrollo otros estudios.</w:t>
      </w:r>
    </w:p>
    <w:p w14:paraId="6EEDD143" w14:textId="77777777" w:rsidR="00161043" w:rsidRPr="007520BC" w:rsidRDefault="00161043" w:rsidP="00161043">
      <w:pPr>
        <w:pStyle w:val="Prrafodelista"/>
        <w:spacing w:line="276" w:lineRule="auto"/>
        <w:jc w:val="both"/>
        <w:rPr>
          <w:rFonts w:ascii="Verdana" w:hAnsi="Verdana" w:cs="Tahoma"/>
          <w:color w:val="000000" w:themeColor="text1"/>
        </w:rPr>
      </w:pPr>
    </w:p>
    <w:p w14:paraId="5F596718" w14:textId="77777777" w:rsidR="00E432D7" w:rsidRPr="007520BC" w:rsidRDefault="00E432D7" w:rsidP="00161043">
      <w:pPr>
        <w:pStyle w:val="Prrafodelista"/>
        <w:spacing w:line="276" w:lineRule="auto"/>
        <w:jc w:val="both"/>
        <w:rPr>
          <w:rFonts w:ascii="Verdana" w:hAnsi="Verdana" w:cs="Tahoma"/>
          <w:color w:val="000000" w:themeColor="text1"/>
        </w:rPr>
      </w:pPr>
    </w:p>
    <w:p w14:paraId="3481DD05" w14:textId="77777777" w:rsidR="00161043" w:rsidRPr="007520BC" w:rsidRDefault="00161043" w:rsidP="00161043">
      <w:pPr>
        <w:ind w:firstLine="567"/>
        <w:jc w:val="both"/>
        <w:rPr>
          <w:rFonts w:ascii="Verdana" w:hAnsi="Verdana" w:cs="Tahoma"/>
          <w:b/>
          <w:color w:val="000000" w:themeColor="text1"/>
          <w:u w:val="single"/>
        </w:rPr>
      </w:pPr>
      <w:r w:rsidRPr="007520BC">
        <w:rPr>
          <w:rFonts w:ascii="Verdana" w:hAnsi="Verdana" w:cs="Tahoma"/>
          <w:b/>
          <w:color w:val="000000" w:themeColor="text1"/>
          <w:u w:val="single"/>
        </w:rPr>
        <w:t>BIP: 20159135-0</w:t>
      </w:r>
    </w:p>
    <w:p w14:paraId="7508CF05" w14:textId="77777777" w:rsidR="00161043" w:rsidRPr="007520BC" w:rsidRDefault="00161043" w:rsidP="00161043">
      <w:pPr>
        <w:ind w:left="567"/>
        <w:jc w:val="both"/>
        <w:rPr>
          <w:rFonts w:ascii="Verdana" w:hAnsi="Verdana" w:cs="Tahoma"/>
          <w:b/>
          <w:color w:val="000000" w:themeColor="text1"/>
          <w:u w:val="single"/>
        </w:rPr>
      </w:pPr>
      <w:r w:rsidRPr="007520BC">
        <w:rPr>
          <w:rFonts w:ascii="Verdana" w:hAnsi="Verdana" w:cs="Tahoma"/>
          <w:b/>
          <w:color w:val="000000" w:themeColor="text1"/>
          <w:u w:val="single"/>
        </w:rPr>
        <w:t>CONSTRUCCIÓN SISTEMA DE RIEGO EMBALSE EMPEDRADO</w:t>
      </w:r>
    </w:p>
    <w:p w14:paraId="6DFAFA96" w14:textId="77777777" w:rsidR="00161043" w:rsidRPr="007520BC" w:rsidRDefault="00161043" w:rsidP="00161043">
      <w:pPr>
        <w:pStyle w:val="Prrafodelista"/>
        <w:ind w:left="1080"/>
        <w:jc w:val="both"/>
        <w:rPr>
          <w:rFonts w:ascii="Verdana" w:hAnsi="Verdana" w:cs="Tahoma"/>
          <w:b/>
          <w:color w:val="000000" w:themeColor="text1"/>
          <w:u w:val="single"/>
        </w:rPr>
      </w:pPr>
    </w:p>
    <w:p w14:paraId="506C2B6D" w14:textId="77777777" w:rsidR="00161043" w:rsidRPr="007520BC" w:rsidRDefault="00161043" w:rsidP="00161043">
      <w:pPr>
        <w:pStyle w:val="Prrafodelista"/>
        <w:numPr>
          <w:ilvl w:val="0"/>
          <w:numId w:val="27"/>
        </w:numPr>
        <w:spacing w:line="276" w:lineRule="auto"/>
        <w:rPr>
          <w:rFonts w:ascii="Verdana" w:hAnsi="Verdana" w:cs="Tahoma"/>
          <w:color w:val="000000" w:themeColor="text1"/>
        </w:rPr>
      </w:pPr>
      <w:r w:rsidRPr="007520BC">
        <w:rPr>
          <w:rFonts w:ascii="Verdana" w:hAnsi="Verdana" w:cs="Tahoma"/>
          <w:color w:val="000000" w:themeColor="text1"/>
        </w:rPr>
        <w:t xml:space="preserve">Región: Maule </w:t>
      </w:r>
    </w:p>
    <w:p w14:paraId="60CAD3D4"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Obra Asociada: Construcción Red de Riego Embalse Empedrado.</w:t>
      </w:r>
    </w:p>
    <w:p w14:paraId="602D670C" w14:textId="77777777" w:rsidR="00161043" w:rsidRPr="007520BC" w:rsidRDefault="00161043" w:rsidP="00161043">
      <w:pPr>
        <w:pStyle w:val="Prrafodelista"/>
        <w:numPr>
          <w:ilvl w:val="0"/>
          <w:numId w:val="27"/>
        </w:numPr>
        <w:spacing w:line="276" w:lineRule="auto"/>
        <w:rPr>
          <w:rFonts w:ascii="Verdana" w:hAnsi="Verdana" w:cs="Tahoma"/>
        </w:rPr>
      </w:pPr>
      <w:r w:rsidRPr="007520BC">
        <w:rPr>
          <w:rFonts w:ascii="Verdana" w:hAnsi="Verdana" w:cs="Tahoma"/>
        </w:rPr>
        <w:t>Etapa Actual (Ficha IDI): Ejecución.</w:t>
      </w:r>
    </w:p>
    <w:p w14:paraId="48D71AF0" w14:textId="2E662E1C"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Monto vigente de la obra (M$): </w:t>
      </w:r>
      <w:r w:rsidR="00CD7F17" w:rsidRPr="00851B33">
        <w:rPr>
          <w:rFonts w:ascii="Verdana" w:hAnsi="Verdana" w:cs="Tahoma"/>
        </w:rPr>
        <w:t>5.</w:t>
      </w:r>
      <w:r w:rsidR="00CD7F17">
        <w:rPr>
          <w:rFonts w:ascii="Verdana" w:hAnsi="Verdana" w:cs="Tahoma"/>
        </w:rPr>
        <w:t>491.692</w:t>
      </w:r>
      <w:r w:rsidRPr="007520BC">
        <w:rPr>
          <w:rFonts w:ascii="Verdana" w:hAnsi="Verdana" w:cs="Tahoma"/>
        </w:rPr>
        <w:t>.</w:t>
      </w:r>
    </w:p>
    <w:p w14:paraId="7F315262"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lastRenderedPageBreak/>
        <w:t>Descripción de la obra:</w:t>
      </w:r>
      <w:r w:rsidRPr="007520BC">
        <w:t xml:space="preserve"> </w:t>
      </w:r>
      <w:r w:rsidRPr="007520BC">
        <w:rPr>
          <w:rFonts w:ascii="Verdana" w:hAnsi="Verdana" w:cs="Tahoma"/>
        </w:rPr>
        <w:t xml:space="preserve">Contempla la construcción de la red matriz, derivado y entregas prediales desde el pie de presa hasta a aquellos predios ubicados aguas abajo del puente sobre el Estero Carrizo. Consiste en una conducción de tubería en presión para evitar las pérdidas por filtración, disminuir los costos de mantenimiento </w:t>
      </w:r>
      <w:r w:rsidRPr="007520BC">
        <w:rPr>
          <w:rFonts w:ascii="Verdana" w:hAnsi="Verdana" w:cs="Tahoma"/>
          <w:color w:val="000000" w:themeColor="text1"/>
        </w:rPr>
        <w:t>y tener entregas controladas.</w:t>
      </w:r>
    </w:p>
    <w:p w14:paraId="2CFD70F8" w14:textId="77777777" w:rsidR="004723C7" w:rsidRPr="007520BC" w:rsidRDefault="004723C7" w:rsidP="004723C7">
      <w:pPr>
        <w:pStyle w:val="Prrafodelista"/>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A la fecha, el contrato de la Red de Riego, se encuentra en proceso de adjudicación. Se proyecta el inicio de las obras en noviembre de 2021.</w:t>
      </w:r>
    </w:p>
    <w:p w14:paraId="05651C2E" w14:textId="77777777" w:rsidR="00161043" w:rsidRPr="007520BC" w:rsidRDefault="00161043" w:rsidP="00161043">
      <w:pPr>
        <w:pStyle w:val="Prrafodelista"/>
        <w:spacing w:line="276" w:lineRule="auto"/>
        <w:jc w:val="both"/>
        <w:rPr>
          <w:rFonts w:ascii="Verdana" w:hAnsi="Verdana" w:cs="Tahoma"/>
        </w:rPr>
      </w:pPr>
    </w:p>
    <w:p w14:paraId="03D4E7C1" w14:textId="77777777" w:rsidR="00E432D7" w:rsidRPr="007520BC" w:rsidRDefault="00E432D7" w:rsidP="00161043">
      <w:pPr>
        <w:pStyle w:val="Prrafodelista"/>
        <w:spacing w:line="276" w:lineRule="auto"/>
        <w:jc w:val="both"/>
        <w:rPr>
          <w:rFonts w:ascii="Verdana" w:hAnsi="Verdana" w:cs="Tahoma"/>
        </w:rPr>
      </w:pPr>
    </w:p>
    <w:p w14:paraId="12F6B8F3"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30190522-0</w:t>
      </w:r>
    </w:p>
    <w:p w14:paraId="1E220A83" w14:textId="77777777" w:rsidR="00161043" w:rsidRPr="007520BC" w:rsidRDefault="00161043" w:rsidP="00161043">
      <w:pPr>
        <w:ind w:left="567"/>
        <w:jc w:val="both"/>
        <w:rPr>
          <w:rFonts w:ascii="Verdana" w:hAnsi="Verdana" w:cs="Tahoma"/>
          <w:b/>
          <w:u w:val="single"/>
        </w:rPr>
      </w:pPr>
      <w:r w:rsidRPr="007520BC">
        <w:rPr>
          <w:rFonts w:ascii="Verdana" w:hAnsi="Verdana" w:cs="Tahoma"/>
          <w:b/>
          <w:u w:val="single"/>
        </w:rPr>
        <w:t>CONSTRUCCION SISTEMA REGADÍO EMBALSE ZAPALLAR RÍO DIGUILLÍN, ÑUBLE</w:t>
      </w:r>
    </w:p>
    <w:p w14:paraId="1AF9FAF7" w14:textId="77777777" w:rsidR="00161043" w:rsidRPr="007520BC" w:rsidRDefault="00161043" w:rsidP="00161043">
      <w:pPr>
        <w:pStyle w:val="Prrafodelista"/>
        <w:spacing w:line="276" w:lineRule="auto"/>
        <w:jc w:val="both"/>
        <w:rPr>
          <w:rFonts w:ascii="Verdana" w:hAnsi="Verdana" w:cs="Tahoma"/>
        </w:rPr>
      </w:pPr>
    </w:p>
    <w:p w14:paraId="031D9220"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Región: Bio </w:t>
      </w:r>
      <w:proofErr w:type="spellStart"/>
      <w:r w:rsidRPr="007520BC">
        <w:rPr>
          <w:rFonts w:ascii="Verdana" w:hAnsi="Verdana" w:cs="Tahoma"/>
        </w:rPr>
        <w:t>Bio</w:t>
      </w:r>
      <w:proofErr w:type="spellEnd"/>
    </w:p>
    <w:p w14:paraId="207B988A"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Etapa Actual (Ficha IDI): Diseño</w:t>
      </w:r>
    </w:p>
    <w:p w14:paraId="4097A17B"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Estudio Asociado: Estudios Actualización y Complementación Diseño Embalse Zapallar Región del Bio </w:t>
      </w:r>
      <w:proofErr w:type="spellStart"/>
      <w:r w:rsidRPr="007520BC">
        <w:rPr>
          <w:rFonts w:ascii="Verdana" w:hAnsi="Verdana" w:cs="Tahoma"/>
        </w:rPr>
        <w:t>Bio</w:t>
      </w:r>
      <w:proofErr w:type="spellEnd"/>
      <w:r w:rsidRPr="007520BC">
        <w:rPr>
          <w:rFonts w:ascii="Verdana" w:hAnsi="Verdana" w:cs="Tahoma"/>
        </w:rPr>
        <w:t>.</w:t>
      </w:r>
    </w:p>
    <w:p w14:paraId="141AB0C5"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del Estudio (M$): 1.684.591</w:t>
      </w:r>
    </w:p>
    <w:p w14:paraId="5EFC3B2C"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vigente del Estudio (M$): 1.774.364</w:t>
      </w:r>
    </w:p>
    <w:p w14:paraId="0D76FD60"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Determinación de Regla de Operacional para Embalse Zapallar, Región del Ñuble.</w:t>
      </w:r>
    </w:p>
    <w:p w14:paraId="28E2FF0E"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(M$): 29.417 (sin modificación)</w:t>
      </w:r>
    </w:p>
    <w:p w14:paraId="275F71E3"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Asesoría de Apoyo de Ingeniería para tramitación Ambiental de Proyecto Embalse Zapallar</w:t>
      </w:r>
    </w:p>
    <w:p w14:paraId="13A0D4FA"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(M$):182.928 (sin modificación)</w:t>
      </w:r>
    </w:p>
    <w:p w14:paraId="1C17478D"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Servicio para el desarrollo de actividades del Plan de Participación Ciudadana en Proyecto Embalse Zapallar</w:t>
      </w:r>
    </w:p>
    <w:p w14:paraId="44209FB3"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(M$)155.328 (sin modificación)</w:t>
      </w:r>
    </w:p>
    <w:p w14:paraId="329B67B3"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Servicio de Apoyo a la Unidad de Medio Ambiente DOH para dar respuesta a observaciones de servicios con competencia ambiental </w:t>
      </w:r>
    </w:p>
    <w:p w14:paraId="0EE6176C"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(M$): 483.184</w:t>
      </w:r>
    </w:p>
    <w:p w14:paraId="2C1D3219"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vigente (M$): 502.866</w:t>
      </w:r>
    </w:p>
    <w:p w14:paraId="7717B4D5" w14:textId="77777777" w:rsidR="00161043" w:rsidRPr="007520BC" w:rsidRDefault="00161043" w:rsidP="00161043">
      <w:pPr>
        <w:pStyle w:val="Prrafodelista"/>
        <w:numPr>
          <w:ilvl w:val="0"/>
          <w:numId w:val="27"/>
        </w:numPr>
        <w:spacing w:line="276" w:lineRule="auto"/>
        <w:jc w:val="both"/>
        <w:rPr>
          <w:rFonts w:ascii="Verdana" w:hAnsi="Verdana"/>
          <w:b/>
          <w:u w:val="single"/>
        </w:rPr>
      </w:pPr>
      <w:r w:rsidRPr="007520BC">
        <w:rPr>
          <w:rFonts w:ascii="Verdana" w:hAnsi="Verdana" w:cs="Tahoma"/>
        </w:rPr>
        <w:t>Descripción de los estudios: La DOH finalizó en octubre de 2016 el estudio de Modelación y Actualización agroeconómica del embalse Zapallar. Además, en mayo de 2017 se inició un estudio complementario al Diseño del Embalse Zapallar, cuyo término de la ingeniería y EIA, se realizó a fines de 2020. A la fecha está pendiente la tramitación de un convenio de regularización de lo obrado.</w:t>
      </w:r>
    </w:p>
    <w:p w14:paraId="5BB856A5" w14:textId="2F62631C" w:rsidR="002365D5" w:rsidRPr="007520BC" w:rsidRDefault="00161043" w:rsidP="00D063E8">
      <w:pPr>
        <w:pStyle w:val="Prrafodelista"/>
        <w:numPr>
          <w:ilvl w:val="0"/>
          <w:numId w:val="27"/>
        </w:numPr>
        <w:spacing w:line="276" w:lineRule="auto"/>
        <w:jc w:val="both"/>
        <w:rPr>
          <w:rFonts w:ascii="Verdana" w:hAnsi="Verdana" w:cs="Tahoma"/>
        </w:rPr>
      </w:pPr>
      <w:bookmarkStart w:id="20" w:name="_Hlk77088987"/>
      <w:r w:rsidRPr="007520BC">
        <w:rPr>
          <w:rFonts w:ascii="Verdana" w:hAnsi="Verdana" w:cs="Tahoma"/>
        </w:rPr>
        <w:t xml:space="preserve">Estado Actual: </w:t>
      </w:r>
      <w:r w:rsidR="002365D5" w:rsidRPr="007520BC">
        <w:rPr>
          <w:rFonts w:ascii="Verdana" w:hAnsi="Verdana" w:cs="Tahoma"/>
        </w:rPr>
        <w:t>La DOH inició varios estudios en diciembre de 2020, necesarios para robustecer el proyecto, previo a su traspaso a la fase de Concesión. Entre dichos estudios, se consideran los siguientes: Servicio de Apoyo a la Unidad de Medio Ambiente DOH para dar respuesta a observaciones de servicios con competencia ambiental, Región de Ñuble, Determinación de Regla de Operacional para Embalse Zapallar, Región del Ñuble, entre otros. Además, se están preparando los antecedentes para presentar a MDSF su reevaluación para mediados de noviembre 2021.</w:t>
      </w:r>
    </w:p>
    <w:p w14:paraId="638141B8" w14:textId="4B9BED31" w:rsidR="00161043" w:rsidRPr="007520BC" w:rsidRDefault="00161043" w:rsidP="00646D4D">
      <w:pPr>
        <w:pStyle w:val="Prrafodelista"/>
        <w:spacing w:line="276" w:lineRule="auto"/>
        <w:ind w:left="720"/>
        <w:jc w:val="both"/>
        <w:rPr>
          <w:rFonts w:ascii="Verdana" w:hAnsi="Verdana" w:cs="Tahoma"/>
        </w:rPr>
      </w:pPr>
    </w:p>
    <w:bookmarkEnd w:id="20"/>
    <w:p w14:paraId="70C310E0" w14:textId="77777777" w:rsidR="00161043" w:rsidRPr="007520BC" w:rsidRDefault="00161043" w:rsidP="00161043">
      <w:pPr>
        <w:jc w:val="both"/>
        <w:rPr>
          <w:rFonts w:ascii="Verdana" w:hAnsi="Verdana"/>
          <w:b/>
          <w:u w:val="single"/>
        </w:rPr>
      </w:pPr>
    </w:p>
    <w:p w14:paraId="066B43D6"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30034648-0</w:t>
      </w:r>
    </w:p>
    <w:p w14:paraId="5C160FEE"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CONSTRUCCION EMBALSE LIVILCAR VALLE DE AZAPA, COMUNA DE ARICA</w:t>
      </w:r>
    </w:p>
    <w:p w14:paraId="556DF739" w14:textId="77777777" w:rsidR="00161043" w:rsidRPr="007520BC" w:rsidRDefault="00161043" w:rsidP="00161043">
      <w:pPr>
        <w:pStyle w:val="Prrafodelista"/>
        <w:spacing w:line="276" w:lineRule="auto"/>
        <w:jc w:val="both"/>
        <w:rPr>
          <w:rFonts w:ascii="Verdana" w:hAnsi="Verdana" w:cs="Tahoma"/>
        </w:rPr>
      </w:pPr>
    </w:p>
    <w:p w14:paraId="76B236C5"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Región: Arica y Parinacota</w:t>
      </w:r>
    </w:p>
    <w:p w14:paraId="2DEC2771"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Asociado: Estudio de Sedimentos Rio San Jose, Región de Arica y Parinacota, para el Proyecto Construcción Embalse Livilcar</w:t>
      </w:r>
    </w:p>
    <w:p w14:paraId="57B1E7E6"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Etapa Actual (Ficha IDI): Diseño</w:t>
      </w:r>
    </w:p>
    <w:p w14:paraId="5F1A5831"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del Estudio (M$): 217.978</w:t>
      </w:r>
    </w:p>
    <w:p w14:paraId="10B63063"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lastRenderedPageBreak/>
        <w:t xml:space="preserve">Descripción de los estudios: En junio de 2017, la DOH finalizó el estudio de sedimentación, necesario para la evaluación ambiental del proyecto. </w:t>
      </w:r>
    </w:p>
    <w:p w14:paraId="386AFE9D" w14:textId="77777777" w:rsidR="00161043" w:rsidRPr="007520BC" w:rsidRDefault="00161043" w:rsidP="00161043">
      <w:pPr>
        <w:pStyle w:val="Prrafodelista"/>
        <w:numPr>
          <w:ilvl w:val="0"/>
          <w:numId w:val="27"/>
        </w:numPr>
        <w:spacing w:line="276" w:lineRule="auto"/>
        <w:jc w:val="both"/>
        <w:rPr>
          <w:rFonts w:ascii="Verdana" w:hAnsi="Verdana" w:cs="Tahoma"/>
        </w:rPr>
      </w:pPr>
      <w:bookmarkStart w:id="21" w:name="_Hlk77089021"/>
      <w:r w:rsidRPr="007520BC">
        <w:rPr>
          <w:rFonts w:ascii="Verdana" w:hAnsi="Verdana" w:cs="Tahoma"/>
        </w:rPr>
        <w:t xml:space="preserve">Estado Actual: </w:t>
      </w:r>
      <w:bookmarkEnd w:id="21"/>
      <w:r w:rsidRPr="007520BC">
        <w:rPr>
          <w:rFonts w:ascii="Verdana" w:hAnsi="Verdana" w:cs="Tahoma"/>
        </w:rPr>
        <w:t>No se encuentran en desarrollo otros estudios.</w:t>
      </w:r>
    </w:p>
    <w:p w14:paraId="5B64CE17" w14:textId="77777777" w:rsidR="00F91F4D" w:rsidRPr="007520BC" w:rsidRDefault="00F91F4D" w:rsidP="00F91F4D">
      <w:pPr>
        <w:pStyle w:val="Prrafodelista"/>
        <w:spacing w:line="276" w:lineRule="auto"/>
        <w:ind w:left="720"/>
        <w:jc w:val="both"/>
        <w:rPr>
          <w:rFonts w:ascii="Verdana" w:hAnsi="Verdana" w:cs="Tahoma"/>
        </w:rPr>
      </w:pPr>
    </w:p>
    <w:p w14:paraId="25445E0E" w14:textId="77777777" w:rsidR="00161043" w:rsidRPr="007520BC" w:rsidRDefault="00161043" w:rsidP="00161043">
      <w:pPr>
        <w:ind w:firstLine="567"/>
        <w:jc w:val="both"/>
        <w:rPr>
          <w:rFonts w:ascii="Verdana" w:hAnsi="Verdana" w:cs="Tahoma"/>
          <w:b/>
          <w:color w:val="000000" w:themeColor="text1"/>
          <w:u w:val="single"/>
        </w:rPr>
      </w:pPr>
      <w:r w:rsidRPr="007520BC">
        <w:rPr>
          <w:rFonts w:ascii="Verdana" w:hAnsi="Verdana" w:cs="Tahoma"/>
          <w:b/>
          <w:color w:val="000000" w:themeColor="text1"/>
          <w:u w:val="single"/>
        </w:rPr>
        <w:t>BIP: 30034659-0</w:t>
      </w:r>
    </w:p>
    <w:p w14:paraId="4AD900F3" w14:textId="77777777" w:rsidR="00161043" w:rsidRPr="007520BC" w:rsidRDefault="00161043" w:rsidP="00161043">
      <w:pPr>
        <w:ind w:left="567"/>
        <w:jc w:val="both"/>
        <w:rPr>
          <w:rFonts w:ascii="Verdana" w:hAnsi="Verdana" w:cs="Tahoma"/>
          <w:b/>
          <w:color w:val="000000" w:themeColor="text1"/>
          <w:u w:val="single"/>
        </w:rPr>
      </w:pPr>
      <w:r w:rsidRPr="007520BC">
        <w:rPr>
          <w:rFonts w:ascii="Verdana" w:hAnsi="Verdana" w:cs="Tahoma"/>
          <w:b/>
          <w:color w:val="000000" w:themeColor="text1"/>
          <w:u w:val="single"/>
        </w:rPr>
        <w:t>CONSTRUCCIÓN EMBALSE CHIRONTA VALLE DE LLUTA</w:t>
      </w:r>
    </w:p>
    <w:p w14:paraId="02063728" w14:textId="77777777" w:rsidR="00161043" w:rsidRPr="007520BC" w:rsidRDefault="00161043" w:rsidP="00161043">
      <w:pPr>
        <w:pStyle w:val="Prrafodelista"/>
        <w:ind w:left="1080"/>
        <w:jc w:val="both"/>
        <w:rPr>
          <w:rFonts w:ascii="Verdana" w:hAnsi="Verdana" w:cs="Tahoma"/>
          <w:b/>
          <w:color w:val="000000" w:themeColor="text1"/>
          <w:u w:val="single"/>
        </w:rPr>
      </w:pPr>
    </w:p>
    <w:p w14:paraId="437EBAF2" w14:textId="77777777" w:rsidR="00161043" w:rsidRPr="007520BC" w:rsidRDefault="00161043" w:rsidP="00161043">
      <w:pPr>
        <w:pStyle w:val="Prrafodelista"/>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Región: Arica y Parinacota</w:t>
      </w:r>
    </w:p>
    <w:p w14:paraId="6FD69F58" w14:textId="77777777" w:rsidR="00161043" w:rsidRPr="007520BC" w:rsidRDefault="00161043" w:rsidP="00161043">
      <w:pPr>
        <w:pStyle w:val="Prrafodelista"/>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Obra Asociada: Construcción Embalse Chironta, Valle de Lluta, Región de Arica y Parinacota.</w:t>
      </w:r>
    </w:p>
    <w:p w14:paraId="17ABE41D" w14:textId="77777777" w:rsidR="00161043" w:rsidRPr="007520BC" w:rsidRDefault="00161043" w:rsidP="00161043">
      <w:pPr>
        <w:pStyle w:val="Prrafodelista"/>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 xml:space="preserve">Etapa Actual (Ficha IDI): Ejecución </w:t>
      </w:r>
    </w:p>
    <w:p w14:paraId="385AEACD" w14:textId="299D0B7E" w:rsidR="00161043" w:rsidRPr="007520BC" w:rsidRDefault="00161043" w:rsidP="00161043">
      <w:pPr>
        <w:pStyle w:val="Prrafodelista"/>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 xml:space="preserve">Monto </w:t>
      </w:r>
      <w:r w:rsidR="00F91F4D" w:rsidRPr="007520BC">
        <w:rPr>
          <w:rFonts w:ascii="Verdana" w:hAnsi="Verdana" w:cs="Tahoma"/>
          <w:color w:val="000000" w:themeColor="text1"/>
        </w:rPr>
        <w:t>vigente</w:t>
      </w:r>
      <w:r w:rsidRPr="007520BC">
        <w:rPr>
          <w:rFonts w:ascii="Verdana" w:hAnsi="Verdana" w:cs="Tahoma"/>
          <w:color w:val="000000" w:themeColor="text1"/>
        </w:rPr>
        <w:t xml:space="preserve"> de la obra (M$): 93.227.703</w:t>
      </w:r>
    </w:p>
    <w:p w14:paraId="12EE9224" w14:textId="77777777" w:rsidR="00161043" w:rsidRPr="007520BC" w:rsidRDefault="00161043" w:rsidP="00161043">
      <w:pPr>
        <w:pStyle w:val="Prrafodelista"/>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Descripción de la obra: La obra principal del Embalse la constituye una presa de rellenos de gravas compactadas, que será impermeabilizada mediante una pantalla de hormigón dispuesta sobre su cara de aguas arriba (presa CFGD). Esta pantalla en su contorno va fundada en una obra de hormigón armado, denominada plinto, el cual va fundado en roca. Complementan la presa, las obras anexas consistentes en: vertedero evacuador de crecidas, túnel de desviación, obras de entrega a riego, instrumentación y control, un camino de acceso para la construcción y operación del embalse y un camino de borde al embalse para llegar a las piscinas de decantación. Considera además la construcción de estaciones fluviométricas y meteorológica.</w:t>
      </w:r>
    </w:p>
    <w:p w14:paraId="6569367C" w14:textId="77777777" w:rsidR="00161043" w:rsidRPr="007520BC" w:rsidRDefault="00161043" w:rsidP="00161043">
      <w:pPr>
        <w:numPr>
          <w:ilvl w:val="0"/>
          <w:numId w:val="27"/>
        </w:numPr>
        <w:spacing w:line="276" w:lineRule="auto"/>
        <w:jc w:val="both"/>
        <w:rPr>
          <w:rFonts w:ascii="Verdana" w:hAnsi="Verdana" w:cs="Tahoma"/>
          <w:color w:val="000000" w:themeColor="text1"/>
        </w:rPr>
      </w:pPr>
      <w:r w:rsidRPr="007520BC">
        <w:rPr>
          <w:rFonts w:ascii="Verdana" w:hAnsi="Verdana" w:cs="Tahoma"/>
          <w:color w:val="000000" w:themeColor="text1"/>
        </w:rPr>
        <w:t>El proyecto permite regular el recurso hídrico del valle del rio Lluta, en una superficie potencial de 2.384 hectáreas con una seguridad de riego de un 85%, beneficiando a 515 predios, equivalentes a 2.060 personas.</w:t>
      </w:r>
    </w:p>
    <w:p w14:paraId="5E0886E0" w14:textId="110C104B" w:rsidR="00F91F4D" w:rsidRPr="007520BC" w:rsidRDefault="00F91F4D" w:rsidP="00F91F4D">
      <w:pPr>
        <w:pStyle w:val="Prrafodelista"/>
        <w:numPr>
          <w:ilvl w:val="0"/>
          <w:numId w:val="27"/>
        </w:numPr>
        <w:spacing w:line="276" w:lineRule="auto"/>
        <w:jc w:val="both"/>
        <w:rPr>
          <w:rFonts w:ascii="Verdana" w:hAnsi="Verdana" w:cs="Tahoma"/>
        </w:rPr>
      </w:pPr>
      <w:r w:rsidRPr="007520BC">
        <w:rPr>
          <w:rFonts w:ascii="Verdana" w:hAnsi="Verdana" w:cs="Tahoma"/>
          <w:color w:val="000000" w:themeColor="text1"/>
        </w:rPr>
        <w:t xml:space="preserve">Actualmente se encuentra en etapa de ejecución con un </w:t>
      </w:r>
      <w:r w:rsidRPr="007520BC">
        <w:rPr>
          <w:rFonts w:ascii="Verdana" w:hAnsi="Verdana" w:cs="Tahoma"/>
        </w:rPr>
        <w:t xml:space="preserve">avance de </w:t>
      </w:r>
      <w:r w:rsidR="00C5320D" w:rsidRPr="007520BC">
        <w:rPr>
          <w:rFonts w:ascii="Verdana" w:hAnsi="Verdana" w:cs="Tahoma"/>
        </w:rPr>
        <w:t>un 82.01</w:t>
      </w:r>
      <w:r w:rsidRPr="007520BC">
        <w:rPr>
          <w:rFonts w:ascii="Verdana" w:hAnsi="Verdana" w:cs="Tahoma"/>
        </w:rPr>
        <w:t xml:space="preserve">%. </w:t>
      </w:r>
      <w:r w:rsidRPr="007520BC">
        <w:rPr>
          <w:rFonts w:ascii="Verdana" w:hAnsi="Verdana" w:cs="Tahoma"/>
          <w:color w:val="000000" w:themeColor="text1"/>
        </w:rPr>
        <w:t>El término vigente de las obras esta definido al mes de diciembre de 2021.</w:t>
      </w:r>
    </w:p>
    <w:p w14:paraId="2DA25648" w14:textId="77777777" w:rsidR="00E432D7" w:rsidRPr="007520BC" w:rsidRDefault="00E432D7" w:rsidP="00161043">
      <w:pPr>
        <w:spacing w:line="276" w:lineRule="auto"/>
        <w:ind w:left="720"/>
        <w:jc w:val="both"/>
        <w:rPr>
          <w:rFonts w:ascii="Verdana" w:hAnsi="Verdana" w:cs="Tahoma"/>
          <w:color w:val="000000" w:themeColor="text1"/>
        </w:rPr>
      </w:pPr>
    </w:p>
    <w:p w14:paraId="048F2E50"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30452123-0</w:t>
      </w:r>
    </w:p>
    <w:p w14:paraId="03F06EC9"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CONSTRUCCIÓN SISTEMA DE REGADÍO VALLES DE CURACAVÍ Y CASABLANCA</w:t>
      </w:r>
    </w:p>
    <w:p w14:paraId="39D6BF94" w14:textId="77777777" w:rsidR="00161043" w:rsidRPr="007520BC" w:rsidRDefault="00161043" w:rsidP="00161043">
      <w:pPr>
        <w:pStyle w:val="Prrafodelista"/>
        <w:spacing w:line="276" w:lineRule="auto"/>
        <w:rPr>
          <w:rFonts w:ascii="Verdana" w:hAnsi="Verdana" w:cs="Tahoma"/>
        </w:rPr>
      </w:pPr>
    </w:p>
    <w:p w14:paraId="7E807132"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Región: Interregional (Metropolitana y Valparaíso)</w:t>
      </w:r>
    </w:p>
    <w:p w14:paraId="2083829A"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Asociado: Construcción Sistema de Regadío Valles de Curacaví y Casablanca Regiones Metropolitana y Valparaíso.</w:t>
      </w:r>
    </w:p>
    <w:p w14:paraId="70361619"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Etapa Actual (Ficha IDI): Factibilidad.</w:t>
      </w:r>
    </w:p>
    <w:p w14:paraId="65FABA36"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original del Estudio (M$): 4.674.930.</w:t>
      </w:r>
    </w:p>
    <w:p w14:paraId="5EC690A4"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Descripción de los estudios: La DOH licitó durante el 2018, el estudio “Construcción Sistema de Regadío Valles de Curacaví y Casablanca Regiones Metropolitana y Valparaíso”, en la actualidad el proceso se encuentra en curso, estimándose la recepción de ofertas técnicas y económicas durante el 2° trimestre del año 2021, respectivamente.</w:t>
      </w:r>
    </w:p>
    <w:p w14:paraId="02A7DA6B" w14:textId="77777777" w:rsidR="00161043" w:rsidRPr="007520BC" w:rsidRDefault="00161043" w:rsidP="00161043">
      <w:pPr>
        <w:pStyle w:val="Prrafodelista"/>
        <w:spacing w:line="276" w:lineRule="auto"/>
        <w:jc w:val="both"/>
        <w:rPr>
          <w:rFonts w:ascii="Verdana" w:hAnsi="Verdana" w:cs="Tahoma"/>
        </w:rPr>
      </w:pPr>
      <w:r w:rsidRPr="007520BC">
        <w:rPr>
          <w:rFonts w:ascii="Verdana" w:hAnsi="Verdana" w:cs="Tahoma"/>
        </w:rPr>
        <w:t>El objetivo de este estudio es buscar una fuente segura de abastecimiento de agua para riego, así como también la definición técnica de un trazado y tipo de conducción viable para suplir la falta de recursos hídricos en ambas comunas.</w:t>
      </w:r>
    </w:p>
    <w:p w14:paraId="7C72F17E" w14:textId="77777777" w:rsidR="00161043" w:rsidRPr="007520BC" w:rsidRDefault="00161043" w:rsidP="00161043">
      <w:pPr>
        <w:numPr>
          <w:ilvl w:val="0"/>
          <w:numId w:val="27"/>
        </w:numPr>
        <w:spacing w:line="276" w:lineRule="auto"/>
        <w:jc w:val="both"/>
        <w:rPr>
          <w:rFonts w:ascii="Verdana" w:hAnsi="Verdana" w:cs="Tahoma"/>
        </w:rPr>
      </w:pPr>
      <w:bookmarkStart w:id="22" w:name="_Hlk77089058"/>
      <w:r w:rsidRPr="007520BC">
        <w:rPr>
          <w:rFonts w:ascii="Verdana" w:hAnsi="Verdana" w:cs="Tahoma"/>
        </w:rPr>
        <w:t xml:space="preserve">Situación Actual: </w:t>
      </w:r>
      <w:bookmarkEnd w:id="22"/>
      <w:r w:rsidRPr="007520BC">
        <w:rPr>
          <w:rFonts w:ascii="Verdana" w:hAnsi="Verdana" w:cs="Tahoma"/>
        </w:rPr>
        <w:t>En proceso de licitación, serie de preguntas y respuestas.</w:t>
      </w:r>
    </w:p>
    <w:p w14:paraId="60A75893" w14:textId="77777777" w:rsidR="00161043" w:rsidRPr="007520BC" w:rsidRDefault="00161043" w:rsidP="00161043">
      <w:pPr>
        <w:spacing w:line="276" w:lineRule="auto"/>
        <w:jc w:val="both"/>
        <w:rPr>
          <w:rFonts w:ascii="Verdana" w:hAnsi="Verdana" w:cs="Tahoma"/>
        </w:rPr>
      </w:pPr>
    </w:p>
    <w:p w14:paraId="47D4E2F8" w14:textId="77777777" w:rsidR="00E432D7" w:rsidRPr="007520BC" w:rsidRDefault="00E432D7" w:rsidP="00161043">
      <w:pPr>
        <w:spacing w:line="276" w:lineRule="auto"/>
        <w:jc w:val="both"/>
        <w:rPr>
          <w:rFonts w:ascii="Verdana" w:hAnsi="Verdana" w:cs="Tahoma"/>
        </w:rPr>
      </w:pPr>
    </w:p>
    <w:p w14:paraId="0EFDDC3E"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30125305-0</w:t>
      </w:r>
    </w:p>
    <w:p w14:paraId="3BF6EC06" w14:textId="77777777" w:rsidR="00161043" w:rsidRPr="007520BC" w:rsidRDefault="00161043" w:rsidP="00161043">
      <w:pPr>
        <w:ind w:left="567"/>
        <w:jc w:val="both"/>
        <w:rPr>
          <w:rFonts w:ascii="Verdana" w:hAnsi="Verdana" w:cs="Tahoma"/>
          <w:b/>
          <w:u w:val="single"/>
        </w:rPr>
      </w:pPr>
      <w:r w:rsidRPr="007520BC">
        <w:rPr>
          <w:rFonts w:ascii="Verdana" w:hAnsi="Verdana" w:cs="Tahoma"/>
          <w:b/>
          <w:u w:val="single"/>
        </w:rPr>
        <w:t>MEJORAMIENTO SISTEMA DE RIEGO ESTERO CODEGUA</w:t>
      </w:r>
    </w:p>
    <w:p w14:paraId="0AC9702F" w14:textId="77777777" w:rsidR="00161043" w:rsidRPr="007520BC" w:rsidRDefault="00161043" w:rsidP="00161043">
      <w:pPr>
        <w:pStyle w:val="Prrafodelista"/>
        <w:spacing w:line="276" w:lineRule="auto"/>
        <w:jc w:val="both"/>
        <w:rPr>
          <w:rFonts w:ascii="Verdana" w:hAnsi="Verdana" w:cs="Tahoma"/>
          <w:b/>
          <w:u w:val="single"/>
        </w:rPr>
      </w:pPr>
    </w:p>
    <w:p w14:paraId="6CE171EB" w14:textId="77777777" w:rsidR="00161043" w:rsidRPr="007520BC" w:rsidRDefault="00161043" w:rsidP="00161043">
      <w:pPr>
        <w:pStyle w:val="Prrafodelista"/>
        <w:numPr>
          <w:ilvl w:val="0"/>
          <w:numId w:val="27"/>
        </w:numPr>
        <w:spacing w:line="276" w:lineRule="auto"/>
        <w:jc w:val="both"/>
        <w:rPr>
          <w:rFonts w:ascii="Verdana" w:hAnsi="Verdana" w:cs="Tahoma"/>
        </w:rPr>
      </w:pPr>
      <w:bookmarkStart w:id="23" w:name="_Hlk77089082"/>
      <w:r w:rsidRPr="007520BC">
        <w:rPr>
          <w:rFonts w:ascii="Verdana" w:hAnsi="Verdana" w:cs="Tahoma"/>
        </w:rPr>
        <w:t>Estudio Asociado: Factibilidad embalse Codegua, en la región del Libertador General Bernardo O´Higgins.</w:t>
      </w:r>
    </w:p>
    <w:p w14:paraId="1FDC4314"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Etapa Actual (Ficha IDI): Factibilidad </w:t>
      </w:r>
    </w:p>
    <w:p w14:paraId="60060FBC"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estimado del Estudio (M$): 3.973.462</w:t>
      </w:r>
    </w:p>
    <w:p w14:paraId="63968559"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vigente (M$): 3.318.000</w:t>
      </w:r>
    </w:p>
    <w:p w14:paraId="2086904F"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Asesoría de Proyecto Embalse Codegua</w:t>
      </w:r>
    </w:p>
    <w:p w14:paraId="655AEC88"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lastRenderedPageBreak/>
        <w:t>Monto estimado (M$):627.695 (sin modificación)</w:t>
      </w:r>
    </w:p>
    <w:p w14:paraId="6C310255"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Descripción de los estudios: La DOH obtuvo la recomendación favorable de la iniciativa ante MDSF, para el desarrollo del estudio de factibilidad. </w:t>
      </w:r>
    </w:p>
    <w:p w14:paraId="4DE1BE18" w14:textId="191BF47A" w:rsidR="002365D5" w:rsidRPr="007520BC" w:rsidRDefault="00161043" w:rsidP="00344306">
      <w:pPr>
        <w:pStyle w:val="Prrafodelista"/>
        <w:numPr>
          <w:ilvl w:val="0"/>
          <w:numId w:val="27"/>
        </w:numPr>
        <w:spacing w:line="276" w:lineRule="auto"/>
        <w:jc w:val="both"/>
        <w:rPr>
          <w:rFonts w:ascii="Verdana" w:hAnsi="Verdana" w:cs="Tahoma"/>
        </w:rPr>
      </w:pPr>
      <w:r w:rsidRPr="007520BC">
        <w:rPr>
          <w:rFonts w:ascii="Verdana" w:hAnsi="Verdana" w:cs="Tahoma"/>
        </w:rPr>
        <w:t xml:space="preserve">Estado Actual: </w:t>
      </w:r>
      <w:r w:rsidR="002365D5" w:rsidRPr="007520BC">
        <w:rPr>
          <w:rFonts w:ascii="Verdana" w:hAnsi="Verdana" w:cs="Tahoma"/>
        </w:rPr>
        <w:t xml:space="preserve">El estudio de factibilidad del Embalse Codegua se publicó el 22 de marzo del 2021. </w:t>
      </w:r>
      <w:r w:rsidR="00593510" w:rsidRPr="007520BC">
        <w:rPr>
          <w:rFonts w:ascii="Verdana" w:hAnsi="Verdana" w:cs="Tahoma"/>
        </w:rPr>
        <w:t>Con fecha</w:t>
      </w:r>
      <w:r w:rsidR="002365D5" w:rsidRPr="007520BC">
        <w:rPr>
          <w:rFonts w:ascii="Verdana" w:hAnsi="Verdana" w:cs="Tahoma"/>
        </w:rPr>
        <w:t xml:space="preserve"> 18 de agosto</w:t>
      </w:r>
      <w:r w:rsidR="00593510" w:rsidRPr="007520BC">
        <w:rPr>
          <w:rFonts w:ascii="Verdana" w:hAnsi="Verdana" w:cs="Tahoma"/>
        </w:rPr>
        <w:t>,</w:t>
      </w:r>
      <w:r w:rsidR="002365D5" w:rsidRPr="007520BC">
        <w:rPr>
          <w:rFonts w:ascii="Verdana" w:hAnsi="Verdana" w:cs="Tahoma"/>
        </w:rPr>
        <w:t xml:space="preserve"> CGR representó la </w:t>
      </w:r>
      <w:r w:rsidR="00593510" w:rsidRPr="007520BC">
        <w:rPr>
          <w:rFonts w:ascii="Verdana" w:hAnsi="Verdana" w:cs="Tahoma"/>
        </w:rPr>
        <w:t>R</w:t>
      </w:r>
      <w:r w:rsidR="002365D5" w:rsidRPr="007520BC">
        <w:rPr>
          <w:rFonts w:ascii="Verdana" w:hAnsi="Verdana" w:cs="Tahoma"/>
        </w:rPr>
        <w:t xml:space="preserve">esolución </w:t>
      </w:r>
      <w:r w:rsidR="00593510" w:rsidRPr="007520BC">
        <w:rPr>
          <w:rFonts w:ascii="Verdana" w:hAnsi="Verdana" w:cs="Tahoma"/>
        </w:rPr>
        <w:t>DGOP</w:t>
      </w:r>
      <w:r w:rsidR="002365D5" w:rsidRPr="007520BC">
        <w:rPr>
          <w:rFonts w:ascii="Verdana" w:hAnsi="Verdana" w:cs="Tahoma"/>
        </w:rPr>
        <w:t xml:space="preserve"> N° 29</w:t>
      </w:r>
      <w:r w:rsidR="00593510" w:rsidRPr="007520BC">
        <w:rPr>
          <w:rFonts w:ascii="Verdana" w:hAnsi="Verdana" w:cs="Tahoma"/>
        </w:rPr>
        <w:t>/2021, que</w:t>
      </w:r>
      <w:r w:rsidR="002365D5" w:rsidRPr="007520BC">
        <w:rPr>
          <w:rFonts w:ascii="Verdana" w:hAnsi="Verdana" w:cs="Tahoma"/>
        </w:rPr>
        <w:t xml:space="preserve"> adjudica</w:t>
      </w:r>
      <w:r w:rsidR="00593510" w:rsidRPr="007520BC">
        <w:rPr>
          <w:rFonts w:ascii="Verdana" w:hAnsi="Verdana" w:cs="Tahoma"/>
        </w:rPr>
        <w:t xml:space="preserve"> el contrato,</w:t>
      </w:r>
      <w:r w:rsidR="002365D5" w:rsidRPr="007520BC">
        <w:rPr>
          <w:rFonts w:ascii="Verdana" w:hAnsi="Verdana" w:cs="Tahoma"/>
        </w:rPr>
        <w:t xml:space="preserve"> con observaciones menores que fueron resueltas ingresando Resolución DGOP N°66 de fecha 28 de septiembre</w:t>
      </w:r>
      <w:r w:rsidR="00593510" w:rsidRPr="007520BC">
        <w:rPr>
          <w:rFonts w:ascii="Verdana" w:hAnsi="Verdana" w:cs="Tahoma"/>
        </w:rPr>
        <w:t>.</w:t>
      </w:r>
      <w:r w:rsidR="002365D5" w:rsidRPr="007520BC">
        <w:rPr>
          <w:rFonts w:ascii="Verdana" w:hAnsi="Verdana" w:cs="Tahoma"/>
        </w:rPr>
        <w:t xml:space="preserve"> </w:t>
      </w:r>
      <w:r w:rsidR="00593510" w:rsidRPr="007520BC">
        <w:rPr>
          <w:rFonts w:ascii="Verdana" w:hAnsi="Verdana" w:cs="Tahoma"/>
        </w:rPr>
        <w:t xml:space="preserve">Actualmente, </w:t>
      </w:r>
      <w:r w:rsidR="002365D5" w:rsidRPr="007520BC">
        <w:rPr>
          <w:rFonts w:ascii="Verdana" w:hAnsi="Verdana" w:cs="Tahoma"/>
        </w:rPr>
        <w:t>se está a la espera de la adjudicación del contrato de estudio</w:t>
      </w:r>
      <w:r w:rsidR="00593510" w:rsidRPr="007520BC">
        <w:rPr>
          <w:rFonts w:ascii="Verdana" w:hAnsi="Verdana" w:cs="Tahoma"/>
        </w:rPr>
        <w:t xml:space="preserve">, </w:t>
      </w:r>
      <w:r w:rsidR="002365D5" w:rsidRPr="007520BC">
        <w:rPr>
          <w:rFonts w:ascii="Verdana" w:hAnsi="Verdana" w:cs="Tahoma"/>
        </w:rPr>
        <w:t>esper</w:t>
      </w:r>
      <w:r w:rsidR="00593510" w:rsidRPr="007520BC">
        <w:rPr>
          <w:rFonts w:ascii="Verdana" w:hAnsi="Verdana" w:cs="Tahoma"/>
        </w:rPr>
        <w:t>ándose</w:t>
      </w:r>
      <w:r w:rsidR="002365D5" w:rsidRPr="007520BC">
        <w:rPr>
          <w:rFonts w:ascii="Verdana" w:hAnsi="Verdana" w:cs="Tahoma"/>
        </w:rPr>
        <w:t xml:space="preserve"> </w:t>
      </w:r>
      <w:r w:rsidR="00593510" w:rsidRPr="007520BC">
        <w:rPr>
          <w:rFonts w:ascii="Verdana" w:hAnsi="Verdana" w:cs="Tahoma"/>
        </w:rPr>
        <w:t>su</w:t>
      </w:r>
      <w:r w:rsidR="002365D5" w:rsidRPr="007520BC">
        <w:rPr>
          <w:rFonts w:ascii="Verdana" w:hAnsi="Verdana" w:cs="Tahoma"/>
        </w:rPr>
        <w:t xml:space="preserve"> inicio durante el presente trimestre. El plazo de la consultoría corresponde a 720 días.</w:t>
      </w:r>
      <w:r w:rsidR="00246A5E" w:rsidRPr="007520BC">
        <w:t xml:space="preserve"> </w:t>
      </w:r>
      <w:r w:rsidR="00593510" w:rsidRPr="007520BC">
        <w:rPr>
          <w:rFonts w:ascii="Verdana" w:hAnsi="Verdana" w:cs="Tahoma"/>
        </w:rPr>
        <w:t>A</w:t>
      </w:r>
      <w:r w:rsidR="00246A5E" w:rsidRPr="007520BC">
        <w:rPr>
          <w:rFonts w:ascii="Verdana" w:hAnsi="Verdana" w:cs="Tahoma"/>
        </w:rPr>
        <w:t xml:space="preserve">dicionalmente se encuentra en proceso de licitación </w:t>
      </w:r>
      <w:r w:rsidR="00593510" w:rsidRPr="007520BC">
        <w:rPr>
          <w:rFonts w:ascii="Verdana" w:hAnsi="Verdana" w:cs="Tahoma"/>
        </w:rPr>
        <w:t>el contrato de</w:t>
      </w:r>
      <w:r w:rsidR="00246A5E" w:rsidRPr="007520BC">
        <w:rPr>
          <w:rFonts w:ascii="Verdana" w:hAnsi="Verdana" w:cs="Tahoma"/>
        </w:rPr>
        <w:t xml:space="preserve"> Asesoría a la I</w:t>
      </w:r>
      <w:r w:rsidR="00593510" w:rsidRPr="007520BC">
        <w:rPr>
          <w:rFonts w:ascii="Verdana" w:hAnsi="Verdana" w:cs="Tahoma"/>
        </w:rPr>
        <w:t xml:space="preserve">nspección </w:t>
      </w:r>
      <w:r w:rsidR="00246A5E" w:rsidRPr="007520BC">
        <w:rPr>
          <w:rFonts w:ascii="Verdana" w:hAnsi="Verdana" w:cs="Tahoma"/>
        </w:rPr>
        <w:t>F</w:t>
      </w:r>
      <w:r w:rsidR="00593510" w:rsidRPr="007520BC">
        <w:rPr>
          <w:rFonts w:ascii="Verdana" w:hAnsi="Verdana" w:cs="Tahoma"/>
        </w:rPr>
        <w:t>iscal del estudio de factibilidad</w:t>
      </w:r>
      <w:r w:rsidR="00246A5E" w:rsidRPr="007520BC">
        <w:rPr>
          <w:rFonts w:ascii="Verdana" w:hAnsi="Verdana" w:cs="Tahoma"/>
        </w:rPr>
        <w:t>.</w:t>
      </w:r>
    </w:p>
    <w:p w14:paraId="2F336A6B" w14:textId="62AAE09F" w:rsidR="00161043" w:rsidRPr="007520BC" w:rsidRDefault="00161043" w:rsidP="00646D4D">
      <w:pPr>
        <w:pStyle w:val="Prrafodelista"/>
        <w:spacing w:line="276" w:lineRule="auto"/>
        <w:ind w:left="720"/>
        <w:jc w:val="both"/>
        <w:rPr>
          <w:rFonts w:ascii="Verdana" w:hAnsi="Verdana" w:cs="Tahoma"/>
        </w:rPr>
      </w:pPr>
    </w:p>
    <w:bookmarkEnd w:id="23"/>
    <w:p w14:paraId="6286684E" w14:textId="77777777" w:rsidR="00161043" w:rsidRPr="007520BC" w:rsidRDefault="00161043" w:rsidP="00161043">
      <w:pPr>
        <w:spacing w:line="276" w:lineRule="auto"/>
        <w:jc w:val="both"/>
        <w:rPr>
          <w:rFonts w:ascii="Verdana" w:hAnsi="Verdana" w:cs="Tahoma"/>
        </w:rPr>
      </w:pPr>
    </w:p>
    <w:p w14:paraId="595C6595" w14:textId="77777777" w:rsidR="00161043" w:rsidRPr="007520BC" w:rsidRDefault="00161043" w:rsidP="00161043">
      <w:pPr>
        <w:ind w:firstLine="567"/>
        <w:jc w:val="both"/>
        <w:rPr>
          <w:rFonts w:ascii="Verdana" w:hAnsi="Verdana" w:cs="Tahoma"/>
          <w:b/>
          <w:u w:val="single"/>
        </w:rPr>
      </w:pPr>
      <w:r w:rsidRPr="007520BC">
        <w:rPr>
          <w:rFonts w:ascii="Verdana" w:hAnsi="Verdana" w:cs="Tahoma"/>
          <w:b/>
          <w:u w:val="single"/>
        </w:rPr>
        <w:t>BIP: 30125282-0</w:t>
      </w:r>
    </w:p>
    <w:p w14:paraId="48B1D886" w14:textId="77777777" w:rsidR="00161043" w:rsidRPr="007520BC" w:rsidRDefault="00161043" w:rsidP="00161043">
      <w:pPr>
        <w:ind w:left="567"/>
        <w:jc w:val="both"/>
        <w:rPr>
          <w:rFonts w:ascii="Verdana" w:hAnsi="Verdana" w:cs="Tahoma"/>
          <w:b/>
          <w:u w:val="single"/>
        </w:rPr>
      </w:pPr>
      <w:r w:rsidRPr="007520BC">
        <w:rPr>
          <w:rFonts w:ascii="Verdana" w:hAnsi="Verdana" w:cs="Tahoma"/>
          <w:b/>
          <w:u w:val="single"/>
        </w:rPr>
        <w:t>CONSTRUCCION EMBALSE DE RIEGO EN RÍO CHILLÁN, RIO CHILLÁN</w:t>
      </w:r>
    </w:p>
    <w:p w14:paraId="69CC6CE3" w14:textId="77777777" w:rsidR="00161043" w:rsidRPr="007520BC" w:rsidRDefault="00161043" w:rsidP="00161043">
      <w:pPr>
        <w:pStyle w:val="Prrafodelista"/>
        <w:spacing w:line="276" w:lineRule="auto"/>
        <w:jc w:val="both"/>
        <w:rPr>
          <w:rFonts w:ascii="Verdana" w:hAnsi="Verdana" w:cs="Tahoma"/>
          <w:b/>
          <w:u w:val="single"/>
        </w:rPr>
      </w:pPr>
    </w:p>
    <w:p w14:paraId="627A22FE" w14:textId="77777777" w:rsidR="00161043" w:rsidRPr="007520BC" w:rsidRDefault="00161043" w:rsidP="00161043">
      <w:pPr>
        <w:pStyle w:val="Prrafodelista"/>
        <w:numPr>
          <w:ilvl w:val="0"/>
          <w:numId w:val="27"/>
        </w:numPr>
        <w:spacing w:line="276" w:lineRule="auto"/>
        <w:jc w:val="both"/>
        <w:rPr>
          <w:rFonts w:ascii="Verdana" w:hAnsi="Verdana" w:cs="Tahoma"/>
        </w:rPr>
      </w:pPr>
      <w:bookmarkStart w:id="24" w:name="_Hlk77089141"/>
      <w:r w:rsidRPr="007520BC">
        <w:rPr>
          <w:rFonts w:ascii="Verdana" w:hAnsi="Verdana" w:cs="Tahoma"/>
        </w:rPr>
        <w:t>Estudio Asociado: Factibilidad embalse Chillán, Comuna de Pinto, Región de Ñuble</w:t>
      </w:r>
    </w:p>
    <w:p w14:paraId="029D6503"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 xml:space="preserve">Etapa Actual (Ficha IDI): Factibilidad </w:t>
      </w:r>
    </w:p>
    <w:p w14:paraId="6B38C56E"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estimado del Estudio (M$): 4.038.490</w:t>
      </w:r>
    </w:p>
    <w:p w14:paraId="7BFB06A5"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vigente (M$): 3.676.551</w:t>
      </w:r>
    </w:p>
    <w:p w14:paraId="683AD842"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Estudio: Asesoría de Proyecto para la Revisión de Factibilidad del Embalse Chillán Región del Ñuble</w:t>
      </w:r>
    </w:p>
    <w:p w14:paraId="3487409B" w14:textId="77777777" w:rsidR="00161043" w:rsidRPr="007520BC" w:rsidRDefault="00161043" w:rsidP="00161043">
      <w:pPr>
        <w:pStyle w:val="Prrafodelista"/>
        <w:numPr>
          <w:ilvl w:val="0"/>
          <w:numId w:val="27"/>
        </w:numPr>
        <w:spacing w:line="276" w:lineRule="auto"/>
        <w:jc w:val="both"/>
        <w:rPr>
          <w:rFonts w:ascii="Verdana" w:hAnsi="Verdana" w:cs="Tahoma"/>
        </w:rPr>
      </w:pPr>
      <w:r w:rsidRPr="007520BC">
        <w:rPr>
          <w:rFonts w:ascii="Verdana" w:hAnsi="Verdana" w:cs="Tahoma"/>
        </w:rPr>
        <w:t>Monto estimado (M$): 500.000</w:t>
      </w:r>
    </w:p>
    <w:p w14:paraId="75EA5996" w14:textId="77777777" w:rsidR="00344306" w:rsidRPr="007520BC" w:rsidRDefault="00344306" w:rsidP="00344306">
      <w:pPr>
        <w:pStyle w:val="Prrafodelista"/>
        <w:numPr>
          <w:ilvl w:val="0"/>
          <w:numId w:val="27"/>
        </w:numPr>
        <w:spacing w:after="200" w:line="276" w:lineRule="auto"/>
        <w:contextualSpacing/>
        <w:jc w:val="both"/>
        <w:rPr>
          <w:rFonts w:ascii="Verdana" w:hAnsi="Verdana" w:cs="Tahoma"/>
        </w:rPr>
      </w:pPr>
      <w:r w:rsidRPr="007520BC">
        <w:rPr>
          <w:rFonts w:ascii="Verdana" w:hAnsi="Verdana" w:cs="Tahoma"/>
        </w:rPr>
        <w:t xml:space="preserve">Estado Actual: </w:t>
      </w:r>
      <w:bookmarkStart w:id="25" w:name="_Hlk85041854"/>
      <w:r w:rsidRPr="007520BC">
        <w:rPr>
          <w:rFonts w:ascii="Verdana" w:hAnsi="Verdana" w:cs="Tahoma"/>
        </w:rPr>
        <w:t xml:space="preserve">Con fecha 23 de septiembre, CGR representó la Resolución DGOP N°61/2021, que adjudica el estudio de Factibilidad del embalse Chillán. DOH reingresó en el mes de octubre, la mencionada resolución a CGR, junto a la Minuta que responde a las observaciones emitidas. Actualmente los antecedentes de adjudicación del estudio de factibilidad se encuentran en proceso de revisión por parte de CGR para toma de razón (adjudicación estimada para diciembre 2021). </w:t>
      </w:r>
    </w:p>
    <w:bookmarkEnd w:id="25"/>
    <w:p w14:paraId="43C651FA" w14:textId="4AC680A4" w:rsidR="00161043" w:rsidRPr="0027636B" w:rsidRDefault="00161043" w:rsidP="00646D4D">
      <w:pPr>
        <w:pStyle w:val="Prrafodelista"/>
        <w:spacing w:after="200" w:line="276" w:lineRule="auto"/>
        <w:ind w:left="720"/>
        <w:contextualSpacing/>
        <w:jc w:val="both"/>
        <w:rPr>
          <w:rFonts w:ascii="Verdana" w:hAnsi="Verdana" w:cs="Tahoma"/>
        </w:rPr>
      </w:pPr>
    </w:p>
    <w:bookmarkEnd w:id="24"/>
    <w:p w14:paraId="2A43AB3B" w14:textId="77777777" w:rsidR="00161043" w:rsidRPr="008A5C9A" w:rsidRDefault="00161043" w:rsidP="00161043">
      <w:pPr>
        <w:pStyle w:val="Prrafodelista"/>
        <w:spacing w:line="276" w:lineRule="auto"/>
        <w:ind w:left="720"/>
        <w:jc w:val="both"/>
        <w:rPr>
          <w:rFonts w:ascii="Verdana" w:hAnsi="Verdana" w:cs="Tahoma"/>
        </w:rPr>
      </w:pPr>
    </w:p>
    <w:p w14:paraId="010CADE2" w14:textId="2C091DF8" w:rsidR="00161043" w:rsidRDefault="006C692C" w:rsidP="00161043">
      <w:pPr>
        <w:spacing w:line="360" w:lineRule="auto"/>
        <w:rPr>
          <w:rFonts w:ascii="Verdana" w:hAnsi="Verdana" w:cs="Arial"/>
          <w:b/>
        </w:rPr>
      </w:pPr>
      <w:r>
        <w:rPr>
          <w:rFonts w:ascii="Verdana" w:hAnsi="Verdana" w:cs="Arial"/>
          <w:b/>
        </w:rPr>
        <w:t>DIRECCIÓN GENERAL DE CONCESIONES</w:t>
      </w:r>
    </w:p>
    <w:p w14:paraId="74CF8D9B" w14:textId="59785D55" w:rsidR="006C692C" w:rsidRDefault="006C692C" w:rsidP="00161043">
      <w:pPr>
        <w:spacing w:line="360" w:lineRule="auto"/>
        <w:rPr>
          <w:rFonts w:ascii="Verdana" w:hAnsi="Verdana" w:cs="Arial"/>
          <w:b/>
        </w:rPr>
      </w:pPr>
    </w:p>
    <w:p w14:paraId="68F35A7B" w14:textId="77777777" w:rsidR="006C692C" w:rsidRDefault="006C692C" w:rsidP="006C692C">
      <w:pPr>
        <w:spacing w:after="120"/>
        <w:jc w:val="center"/>
        <w:rPr>
          <w:rFonts w:ascii="Calibri" w:eastAsia="Calibri" w:hAnsi="Calibri"/>
          <w:b/>
          <w:lang w:val="es-ES" w:eastAsia="en-US"/>
        </w:rPr>
      </w:pPr>
      <w:r>
        <w:rPr>
          <w:rFonts w:ascii="Calibri" w:eastAsia="Calibri" w:hAnsi="Calibri"/>
          <w:b/>
          <w:lang w:val="es-ES"/>
        </w:rPr>
        <w:t>Minuta: Concesión Embalse Convento Viejo</w:t>
      </w:r>
    </w:p>
    <w:p w14:paraId="5AE30071" w14:textId="77777777" w:rsidR="006C692C" w:rsidRDefault="006C692C" w:rsidP="006C692C">
      <w:pPr>
        <w:spacing w:after="120"/>
        <w:jc w:val="center"/>
        <w:rPr>
          <w:rFonts w:ascii="Calibri" w:eastAsia="Calibri" w:hAnsi="Calibri"/>
          <w:b/>
          <w:lang w:val="es-ES"/>
        </w:rPr>
      </w:pPr>
      <w:r>
        <w:rPr>
          <w:rFonts w:ascii="Calibri" w:eastAsia="Calibri" w:hAnsi="Calibri"/>
          <w:b/>
          <w:lang w:val="es-ES"/>
        </w:rPr>
        <w:t xml:space="preserve">División de Construcción </w:t>
      </w:r>
    </w:p>
    <w:p w14:paraId="5194CE22" w14:textId="77777777" w:rsidR="006C692C" w:rsidRDefault="006C692C" w:rsidP="006C692C">
      <w:pPr>
        <w:spacing w:after="120"/>
        <w:jc w:val="center"/>
        <w:rPr>
          <w:rFonts w:ascii="Calibri" w:eastAsia="Calibri" w:hAnsi="Calibri"/>
          <w:b/>
          <w:lang w:val="es-ES"/>
        </w:rPr>
      </w:pPr>
      <w:r>
        <w:rPr>
          <w:rFonts w:ascii="Calibri" w:eastAsia="Calibri" w:hAnsi="Calibri"/>
          <w:b/>
          <w:lang w:val="es-ES"/>
        </w:rPr>
        <w:t>Octubre 2021</w:t>
      </w:r>
    </w:p>
    <w:p w14:paraId="54B4DB72" w14:textId="77777777" w:rsidR="006C692C" w:rsidRDefault="006C692C" w:rsidP="006C692C">
      <w:pPr>
        <w:spacing w:after="120"/>
        <w:jc w:val="center"/>
        <w:rPr>
          <w:rFonts w:ascii="Calibri" w:eastAsia="Calibri" w:hAnsi="Calibri"/>
          <w:lang w:val="es-ES"/>
        </w:rPr>
      </w:pPr>
    </w:p>
    <w:tbl>
      <w:tblPr>
        <w:tblpPr w:leftFromText="142" w:rightFromText="142" w:bottomFromText="160" w:vertAnchor="text" w:horzAnchor="margin" w:tblpXSpec="center" w:tblpY="1"/>
        <w:tblOverlap w:val="neve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3"/>
        <w:gridCol w:w="7667"/>
      </w:tblGrid>
      <w:tr w:rsidR="006C692C" w14:paraId="561AF0AB" w14:textId="77777777" w:rsidTr="006C692C">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953903D" w14:textId="77777777" w:rsidR="006C692C" w:rsidRDefault="006C692C">
            <w:pPr>
              <w:rPr>
                <w:rFonts w:ascii="Calibri" w:hAnsi="Calibri" w:cs="Calibri"/>
                <w:b/>
                <w:bCs/>
                <w:color w:val="000000"/>
                <w:lang w:val="es-CL" w:eastAsia="es-CL"/>
              </w:rPr>
            </w:pPr>
            <w:r>
              <w:rPr>
                <w:rFonts w:ascii="Calibri" w:hAnsi="Calibri" w:cs="Calibri"/>
                <w:b/>
                <w:bCs/>
                <w:color w:val="000000"/>
                <w:lang w:eastAsia="es-CL"/>
              </w:rPr>
              <w:t>Región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55D1363F" w14:textId="77777777" w:rsidR="006C692C" w:rsidRDefault="006C692C">
            <w:pPr>
              <w:spacing w:before="20" w:after="20"/>
              <w:rPr>
                <w:rFonts w:ascii="Calibri" w:hAnsi="Calibri" w:cs="Calibri"/>
                <w:color w:val="000000"/>
                <w:lang w:eastAsia="es-CL"/>
              </w:rPr>
            </w:pPr>
            <w:r>
              <w:rPr>
                <w:rFonts w:ascii="Calibri" w:hAnsi="Calibri" w:cs="Calibri"/>
                <w:color w:val="000000"/>
                <w:lang w:eastAsia="es-CL"/>
              </w:rPr>
              <w:t>Región del Libertador General Bernardo O’Higgins</w:t>
            </w:r>
          </w:p>
        </w:tc>
      </w:tr>
      <w:tr w:rsidR="006C692C" w14:paraId="716C4CB9" w14:textId="77777777" w:rsidTr="006C692C">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28FAB88" w14:textId="77777777" w:rsidR="006C692C" w:rsidRDefault="006C692C">
            <w:pPr>
              <w:rPr>
                <w:rFonts w:ascii="Calibri" w:hAnsi="Calibri" w:cs="Calibri"/>
                <w:b/>
                <w:bCs/>
                <w:color w:val="000000"/>
                <w:lang w:eastAsia="es-CL"/>
              </w:rPr>
            </w:pPr>
            <w:r>
              <w:rPr>
                <w:rFonts w:ascii="Calibri" w:hAnsi="Calibri" w:cs="Calibri"/>
                <w:b/>
                <w:bCs/>
                <w:color w:val="000000"/>
                <w:lang w:eastAsia="es-CL"/>
              </w:rPr>
              <w:t>Nombre proyecto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3CB47153" w14:textId="77777777" w:rsidR="006C692C" w:rsidRDefault="006C692C">
            <w:pPr>
              <w:spacing w:before="20" w:after="20"/>
              <w:rPr>
                <w:rFonts w:ascii="Calibri" w:hAnsi="Calibri" w:cs="Calibri"/>
                <w:color w:val="000000"/>
                <w:lang w:val="es-CR" w:eastAsia="es-CL"/>
              </w:rPr>
            </w:pPr>
            <w:r>
              <w:rPr>
                <w:rFonts w:ascii="Calibri" w:hAnsi="Calibri" w:cs="Calibri"/>
                <w:color w:val="000000"/>
                <w:lang w:val="es-CR" w:eastAsia="es-CL"/>
              </w:rPr>
              <w:t>Concesión Embalse Convento Viejo, II Etapa, VI Región. Comuna de Chimbarongo</w:t>
            </w:r>
          </w:p>
        </w:tc>
      </w:tr>
      <w:tr w:rsidR="006C692C" w14:paraId="08C752A8" w14:textId="77777777" w:rsidTr="006C692C">
        <w:trPr>
          <w:trHeight w:val="49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2C851A9" w14:textId="77777777" w:rsidR="006C692C" w:rsidRDefault="006C692C">
            <w:pPr>
              <w:spacing w:before="100" w:beforeAutospacing="1" w:after="100" w:afterAutospacing="1" w:line="240" w:lineRule="exact"/>
              <w:rPr>
                <w:rFonts w:ascii="Calibri" w:hAnsi="Calibri" w:cs="Calibri"/>
                <w:b/>
                <w:bCs/>
                <w:color w:val="000000"/>
                <w:lang w:val="es-CL" w:eastAsia="es-CL"/>
              </w:rPr>
            </w:pPr>
            <w:r>
              <w:rPr>
                <w:rFonts w:ascii="Calibri" w:hAnsi="Calibri" w:cs="Calibri"/>
                <w:b/>
                <w:bCs/>
                <w:color w:val="000000"/>
                <w:lang w:eastAsia="es-CL"/>
              </w:rPr>
              <w:t>Provincia</w:t>
            </w:r>
          </w:p>
        </w:tc>
        <w:tc>
          <w:tcPr>
            <w:tcW w:w="7666" w:type="dxa"/>
            <w:tcBorders>
              <w:top w:val="single" w:sz="4" w:space="0" w:color="auto"/>
              <w:left w:val="single" w:sz="4" w:space="0" w:color="auto"/>
              <w:bottom w:val="single" w:sz="4" w:space="0" w:color="auto"/>
              <w:right w:val="single" w:sz="4" w:space="0" w:color="auto"/>
            </w:tcBorders>
            <w:vAlign w:val="center"/>
            <w:hideMark/>
          </w:tcPr>
          <w:p w14:paraId="39F1B55C" w14:textId="77777777" w:rsidR="006C692C" w:rsidRDefault="006C692C">
            <w:pPr>
              <w:spacing w:before="100" w:beforeAutospacing="1" w:after="100" w:afterAutospacing="1" w:line="240" w:lineRule="exact"/>
              <w:rPr>
                <w:rFonts w:ascii="Calibri" w:hAnsi="Calibri" w:cs="Calibri"/>
                <w:color w:val="000000"/>
                <w:lang w:eastAsia="es-CL"/>
              </w:rPr>
            </w:pPr>
            <w:r>
              <w:rPr>
                <w:rFonts w:ascii="Calibri" w:hAnsi="Calibri" w:cs="Calibri"/>
                <w:color w:val="000000"/>
                <w:lang w:eastAsia="es-CL"/>
              </w:rPr>
              <w:t>Colchagua.</w:t>
            </w:r>
          </w:p>
        </w:tc>
      </w:tr>
      <w:tr w:rsidR="006C692C" w14:paraId="60AE6AAE" w14:textId="77777777" w:rsidTr="006C692C">
        <w:trPr>
          <w:trHeight w:val="268"/>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1BAAE67" w14:textId="77777777" w:rsidR="006C692C" w:rsidRDefault="006C692C">
            <w:pPr>
              <w:rPr>
                <w:rFonts w:ascii="Calibri" w:hAnsi="Calibri" w:cs="Calibri"/>
                <w:b/>
                <w:bCs/>
                <w:color w:val="000000"/>
                <w:lang w:eastAsia="es-CL"/>
              </w:rPr>
            </w:pPr>
            <w:r>
              <w:rPr>
                <w:rFonts w:ascii="Calibri" w:hAnsi="Calibri" w:cs="Calibri"/>
                <w:b/>
                <w:bCs/>
                <w:color w:val="000000"/>
                <w:lang w:eastAsia="es-CL"/>
              </w:rPr>
              <w:t>Plazo de la concesión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51C1882C" w14:textId="77777777" w:rsidR="006C692C" w:rsidRDefault="006C692C">
            <w:pPr>
              <w:rPr>
                <w:rFonts w:ascii="Calibri" w:hAnsi="Calibri" w:cs="Calibri"/>
                <w:color w:val="000000"/>
                <w:lang w:eastAsia="es-CL"/>
              </w:rPr>
            </w:pPr>
            <w:r>
              <w:rPr>
                <w:rFonts w:ascii="Calibri" w:hAnsi="Calibri" w:cs="Calibri"/>
              </w:rPr>
              <w:t xml:space="preserve">Inicio concesión: </w:t>
            </w:r>
            <w:r>
              <w:rPr>
                <w:rFonts w:ascii="Calibri" w:hAnsi="Calibri" w:cs="Calibri"/>
                <w:lang w:eastAsia="es-CL"/>
              </w:rPr>
              <w:t>04 de julio de 2005.</w:t>
            </w:r>
          </w:p>
          <w:p w14:paraId="0891E943" w14:textId="77777777" w:rsidR="006C692C" w:rsidRDefault="006C692C">
            <w:pPr>
              <w:rPr>
                <w:rFonts w:ascii="Calibri" w:hAnsi="Calibri" w:cs="Calibri"/>
                <w:color w:val="000000"/>
                <w:lang w:eastAsia="es-CL"/>
              </w:rPr>
            </w:pPr>
            <w:r>
              <w:rPr>
                <w:rFonts w:ascii="Calibri" w:hAnsi="Calibri" w:cs="Calibri"/>
                <w:color w:val="000000"/>
                <w:lang w:eastAsia="es-CL"/>
              </w:rPr>
              <w:t xml:space="preserve">Término de la concesión: </w:t>
            </w:r>
            <w:r>
              <w:rPr>
                <w:rFonts w:ascii="Calibri" w:hAnsi="Calibri" w:cs="Calibri"/>
                <w:lang w:eastAsia="es-CL"/>
              </w:rPr>
              <w:t>04 de enero de 2030. Sobre la fecha de términos de la concesión, está en elaboración el acto administrativo para extender en 7 años el plazo de la concesión, llegando éste al año 2037.</w:t>
            </w:r>
          </w:p>
        </w:tc>
      </w:tr>
      <w:tr w:rsidR="006C692C" w14:paraId="0F5856FA" w14:textId="77777777" w:rsidTr="006C692C">
        <w:trPr>
          <w:trHeight w:val="53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E3F9005" w14:textId="77777777" w:rsidR="006C692C" w:rsidRDefault="006C692C">
            <w:pPr>
              <w:rPr>
                <w:rFonts w:ascii="Calibri" w:hAnsi="Calibri" w:cs="Calibri"/>
                <w:b/>
                <w:bCs/>
                <w:color w:val="000000"/>
                <w:lang w:eastAsia="es-CL"/>
              </w:rPr>
            </w:pPr>
            <w:r>
              <w:rPr>
                <w:rFonts w:ascii="Calibri" w:hAnsi="Calibri" w:cs="Calibri"/>
                <w:b/>
                <w:bCs/>
                <w:color w:val="000000"/>
                <w:lang w:eastAsia="es-CL"/>
              </w:rPr>
              <w:t>Presupuesto oficial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784DE7F" w14:textId="77777777" w:rsidR="006C692C" w:rsidRDefault="006C692C">
            <w:pPr>
              <w:spacing w:before="20" w:after="20"/>
              <w:rPr>
                <w:rFonts w:ascii="Calibri" w:hAnsi="Calibri" w:cs="Calibri"/>
                <w:color w:val="000000"/>
                <w:lang w:eastAsia="es-CL"/>
              </w:rPr>
            </w:pPr>
            <w:r>
              <w:rPr>
                <w:rFonts w:ascii="Calibri" w:hAnsi="Calibri" w:cs="Calibri"/>
                <w:color w:val="000000"/>
                <w:lang w:eastAsia="es-CL"/>
              </w:rPr>
              <w:t>UF 4.200.000.</w:t>
            </w:r>
          </w:p>
        </w:tc>
      </w:tr>
      <w:tr w:rsidR="006C692C" w14:paraId="2B3C4EE0" w14:textId="77777777" w:rsidTr="006C692C">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B0D6812" w14:textId="77777777" w:rsidR="006C692C" w:rsidRDefault="006C692C">
            <w:pPr>
              <w:spacing w:before="20" w:after="20"/>
              <w:rPr>
                <w:rFonts w:ascii="Calibri" w:hAnsi="Calibri" w:cs="Calibri"/>
                <w:b/>
                <w:bCs/>
                <w:color w:val="000000"/>
                <w:lang w:eastAsia="es-CL"/>
              </w:rPr>
            </w:pPr>
            <w:r>
              <w:rPr>
                <w:rFonts w:ascii="Calibri" w:hAnsi="Calibri" w:cs="Calibri"/>
                <w:b/>
                <w:bCs/>
                <w:color w:val="000000"/>
                <w:lang w:eastAsia="es-CL"/>
              </w:rPr>
              <w:t xml:space="preserve">Sociedad Concesionaria </w:t>
            </w:r>
          </w:p>
        </w:tc>
        <w:tc>
          <w:tcPr>
            <w:tcW w:w="7666" w:type="dxa"/>
            <w:tcBorders>
              <w:top w:val="single" w:sz="4" w:space="0" w:color="auto"/>
              <w:left w:val="single" w:sz="4" w:space="0" w:color="auto"/>
              <w:bottom w:val="single" w:sz="4" w:space="0" w:color="auto"/>
              <w:right w:val="single" w:sz="4" w:space="0" w:color="auto"/>
            </w:tcBorders>
            <w:vAlign w:val="center"/>
            <w:hideMark/>
          </w:tcPr>
          <w:p w14:paraId="5C5E5DAB" w14:textId="77777777" w:rsidR="006C692C" w:rsidRDefault="006C692C">
            <w:pPr>
              <w:rPr>
                <w:rFonts w:ascii="Calibri" w:hAnsi="Calibri" w:cs="Calibri"/>
                <w:color w:val="000000"/>
                <w:szCs w:val="24"/>
                <w:lang w:val="es-ES" w:eastAsia="es-CL"/>
              </w:rPr>
            </w:pPr>
            <w:r>
              <w:rPr>
                <w:rFonts w:ascii="Calibri" w:hAnsi="Calibri" w:cs="Calibri"/>
                <w:color w:val="000000"/>
                <w:szCs w:val="24"/>
                <w:lang w:val="es-ES" w:eastAsia="es-CL"/>
              </w:rPr>
              <w:t>Sociedad Concesionaria Embalse Convento Viejo S.A.</w:t>
            </w:r>
          </w:p>
        </w:tc>
      </w:tr>
      <w:tr w:rsidR="006C692C" w14:paraId="07D28AA6" w14:textId="77777777" w:rsidTr="006C692C">
        <w:trPr>
          <w:trHeight w:val="177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3AAB47A" w14:textId="77777777" w:rsidR="006C692C" w:rsidRDefault="006C692C">
            <w:pPr>
              <w:spacing w:before="20" w:after="20"/>
              <w:rPr>
                <w:rFonts w:ascii="Calibri" w:hAnsi="Calibri" w:cs="Calibri"/>
                <w:b/>
                <w:bCs/>
                <w:color w:val="000000"/>
                <w:lang w:val="es-CL" w:eastAsia="es-CL"/>
              </w:rPr>
            </w:pPr>
            <w:r>
              <w:rPr>
                <w:rFonts w:ascii="Calibri" w:hAnsi="Calibri" w:cs="Calibri"/>
                <w:b/>
                <w:bCs/>
                <w:color w:val="000000"/>
                <w:lang w:eastAsia="es-CL"/>
              </w:rPr>
              <w:lastRenderedPageBreak/>
              <w:t>Descripción General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6DA82A4" w14:textId="77777777" w:rsidR="006C692C" w:rsidRDefault="006C692C">
            <w:pPr>
              <w:jc w:val="both"/>
              <w:rPr>
                <w:rFonts w:ascii="Calibri" w:hAnsi="Calibri" w:cs="Calibri"/>
                <w:lang w:eastAsia="es-CL"/>
              </w:rPr>
            </w:pPr>
            <w:r>
              <w:rPr>
                <w:rFonts w:ascii="Calibri" w:hAnsi="Calibri" w:cs="Calibri"/>
                <w:bCs/>
                <w:lang w:eastAsia="es-CL"/>
              </w:rPr>
              <w:t xml:space="preserve">Consiste en la ampliación y explotación del Embalse Convento Viejo (Etapa I), de capacidad 27 millones de m3 preexistente, a uno de capacidad de 237 millones de m3 (Etapa II), una red de canales matrices, principales y secundarios, para el riego de una superficie que originalmente ascendía a las 26.000 </w:t>
            </w:r>
            <w:proofErr w:type="spellStart"/>
            <w:r>
              <w:rPr>
                <w:rFonts w:ascii="Calibri" w:hAnsi="Calibri" w:cs="Calibri"/>
                <w:bCs/>
                <w:lang w:eastAsia="es-CL"/>
              </w:rPr>
              <w:t>há</w:t>
            </w:r>
            <w:proofErr w:type="spellEnd"/>
            <w:r>
              <w:rPr>
                <w:rFonts w:ascii="Calibri" w:hAnsi="Calibri" w:cs="Calibri"/>
                <w:bCs/>
                <w:lang w:eastAsia="es-CL"/>
              </w:rPr>
              <w:t xml:space="preserve">, del Valle de Nilahue e incrementar la seguridad de riego de las 38.000 </w:t>
            </w:r>
            <w:proofErr w:type="spellStart"/>
            <w:r>
              <w:rPr>
                <w:rFonts w:ascii="Calibri" w:hAnsi="Calibri" w:cs="Calibri"/>
                <w:bCs/>
                <w:lang w:eastAsia="es-CL"/>
              </w:rPr>
              <w:t>há</w:t>
            </w:r>
            <w:proofErr w:type="spellEnd"/>
            <w:r>
              <w:rPr>
                <w:rFonts w:ascii="Calibri" w:hAnsi="Calibri" w:cs="Calibri"/>
                <w:bCs/>
                <w:lang w:eastAsia="es-CL"/>
              </w:rPr>
              <w:t xml:space="preserve"> de los Valles de Chimbarongo, Las Toscas y </w:t>
            </w:r>
            <w:proofErr w:type="spellStart"/>
            <w:r>
              <w:rPr>
                <w:rFonts w:ascii="Calibri" w:hAnsi="Calibri" w:cs="Calibri"/>
                <w:bCs/>
                <w:lang w:eastAsia="es-CL"/>
              </w:rPr>
              <w:t>Guirivilo</w:t>
            </w:r>
            <w:proofErr w:type="spellEnd"/>
            <w:r>
              <w:rPr>
                <w:rFonts w:ascii="Calibri" w:hAnsi="Calibri" w:cs="Calibri"/>
                <w:bCs/>
                <w:lang w:eastAsia="es-CL"/>
              </w:rPr>
              <w:t>.</w:t>
            </w:r>
          </w:p>
        </w:tc>
      </w:tr>
      <w:tr w:rsidR="006C692C" w14:paraId="36E31689" w14:textId="77777777" w:rsidTr="006C692C">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31DB735" w14:textId="77777777" w:rsidR="006C692C" w:rsidRDefault="006C692C">
            <w:pPr>
              <w:spacing w:before="20" w:after="20"/>
              <w:rPr>
                <w:rFonts w:ascii="Calibri" w:hAnsi="Calibri" w:cs="Calibri"/>
                <w:b/>
                <w:bCs/>
                <w:color w:val="000000"/>
                <w:lang w:eastAsia="es-CL"/>
              </w:rPr>
            </w:pPr>
            <w:r>
              <w:rPr>
                <w:rFonts w:ascii="Calibri" w:hAnsi="Calibri" w:cs="Calibri"/>
                <w:b/>
                <w:bCs/>
                <w:color w:val="000000"/>
                <w:lang w:eastAsia="es-CL"/>
              </w:rPr>
              <w:t>Beneficios del Proyecto</w:t>
            </w:r>
          </w:p>
        </w:tc>
        <w:tc>
          <w:tcPr>
            <w:tcW w:w="7666" w:type="dxa"/>
            <w:tcBorders>
              <w:top w:val="single" w:sz="4" w:space="0" w:color="auto"/>
              <w:left w:val="single" w:sz="4" w:space="0" w:color="auto"/>
              <w:bottom w:val="single" w:sz="4" w:space="0" w:color="auto"/>
              <w:right w:val="single" w:sz="4" w:space="0" w:color="auto"/>
            </w:tcBorders>
            <w:vAlign w:val="center"/>
          </w:tcPr>
          <w:p w14:paraId="160A28E0" w14:textId="77777777" w:rsidR="006C692C" w:rsidRDefault="006C692C">
            <w:pPr>
              <w:suppressAutoHyphens/>
              <w:jc w:val="both"/>
              <w:rPr>
                <w:rFonts w:ascii="Calibri" w:eastAsia="Calibri" w:hAnsi="Calibri" w:cs="Arial"/>
                <w:bCs/>
                <w:noProof/>
                <w:spacing w:val="-3"/>
                <w:lang w:eastAsia="es-CL"/>
              </w:rPr>
            </w:pPr>
            <w:r>
              <w:rPr>
                <w:rFonts w:ascii="Calibri" w:eastAsia="Calibri" w:hAnsi="Calibri" w:cs="Arial"/>
                <w:b/>
                <w:bCs/>
                <w:noProof/>
                <w:spacing w:val="-3"/>
                <w:lang w:eastAsia="es-CL"/>
              </w:rPr>
              <w:t>Generación Eléctrica:</w:t>
            </w:r>
            <w:r>
              <w:rPr>
                <w:rFonts w:ascii="Calibri" w:eastAsia="Calibri" w:hAnsi="Calibri" w:cs="Arial"/>
                <w:bCs/>
                <w:noProof/>
                <w:spacing w:val="-3"/>
                <w:lang w:eastAsia="es-CL"/>
              </w:rPr>
              <w:t xml:space="preserve"> Permite la generación de energía eléctrica con la instalación de una central hidroeléctrica de 16,4 MW conectada al Sistema Interconectado Central (SIC). Permite evitar emergencias agrícolas en años secos o extremadamente lluviosos controlando crecidas. Posibilita inversiones de proyectos turísticos.</w:t>
            </w:r>
          </w:p>
          <w:p w14:paraId="1ECECAD4" w14:textId="77777777" w:rsidR="006C692C" w:rsidRDefault="006C692C">
            <w:pPr>
              <w:suppressAutoHyphens/>
              <w:jc w:val="both"/>
              <w:rPr>
                <w:rFonts w:ascii="Calibri" w:eastAsia="Calibri" w:hAnsi="Calibri" w:cs="Arial"/>
                <w:lang w:eastAsia="en-US"/>
              </w:rPr>
            </w:pPr>
          </w:p>
          <w:p w14:paraId="7E47FC5B" w14:textId="77777777" w:rsidR="006C692C" w:rsidRDefault="006C692C">
            <w:pPr>
              <w:suppressAutoHyphens/>
              <w:spacing w:after="200" w:line="276" w:lineRule="auto"/>
              <w:jc w:val="both"/>
              <w:rPr>
                <w:rFonts w:ascii="Calibri" w:eastAsia="Calibri" w:hAnsi="Calibri" w:cs="Arial"/>
              </w:rPr>
            </w:pPr>
            <w:r>
              <w:rPr>
                <w:rFonts w:ascii="Calibri" w:eastAsia="Calibri" w:hAnsi="Calibri" w:cs="Arial"/>
                <w:b/>
              </w:rPr>
              <w:t xml:space="preserve">Nuevo ecosistema: </w:t>
            </w:r>
            <w:r>
              <w:rPr>
                <w:rFonts w:ascii="Calibri" w:eastAsia="Calibri" w:hAnsi="Calibri" w:cs="Arial"/>
              </w:rPr>
              <w:t xml:space="preserve">El espejo 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w:t>
            </w:r>
            <w:proofErr w:type="gramStart"/>
            <w:r>
              <w:rPr>
                <w:rFonts w:ascii="Calibri" w:eastAsia="Calibri" w:hAnsi="Calibri" w:cs="Arial"/>
              </w:rPr>
              <w:t>nuevos hábitat</w:t>
            </w:r>
            <w:proofErr w:type="gramEnd"/>
            <w:r>
              <w:rPr>
                <w:rFonts w:ascii="Calibri" w:eastAsia="Calibri" w:hAnsi="Calibri" w:cs="Arial"/>
              </w:rPr>
              <w:t xml:space="preserve"> para especies de ave fauna y especies acuáticos. </w:t>
            </w:r>
          </w:p>
          <w:p w14:paraId="2AA92AFE" w14:textId="77777777" w:rsidR="006C692C" w:rsidRDefault="006C692C">
            <w:pPr>
              <w:suppressAutoHyphens/>
              <w:spacing w:after="200" w:line="276" w:lineRule="auto"/>
              <w:jc w:val="both"/>
              <w:rPr>
                <w:rFonts w:ascii="Calibri" w:eastAsia="Calibri" w:hAnsi="Calibri" w:cs="Arial"/>
                <w:lang w:val="es-ES"/>
              </w:rPr>
            </w:pPr>
            <w:r>
              <w:rPr>
                <w:rFonts w:ascii="Calibri" w:eastAsia="Calibri" w:hAnsi="Calibri" w:cs="Arial"/>
                <w:b/>
              </w:rPr>
              <w:t xml:space="preserve">Otros beneficios ambientales: </w:t>
            </w:r>
            <w:r>
              <w:rPr>
                <w:rFonts w:ascii="Calibri" w:eastAsia="Calibri" w:hAnsi="Calibri" w:cs="Arial"/>
              </w:rPr>
              <w:t>Generación</w:t>
            </w:r>
            <w:r>
              <w:rPr>
                <w:rFonts w:ascii="Calibri" w:eastAsia="Calibri" w:hAnsi="Calibri" w:cs="Arial"/>
                <w:lang w:val="es-ES"/>
              </w:rPr>
              <w:t xml:space="preserve"> de 130 puestos de trabajo directo y alrededor de 200 trabajos indirectos.</w:t>
            </w:r>
          </w:p>
        </w:tc>
      </w:tr>
      <w:tr w:rsidR="006C692C" w14:paraId="67BBD2CC" w14:textId="77777777" w:rsidTr="006C692C">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0E44B74" w14:textId="77777777" w:rsidR="006C692C" w:rsidRDefault="006C692C">
            <w:pPr>
              <w:rPr>
                <w:rFonts w:ascii="Calibri" w:hAnsi="Calibri" w:cs="Calibri"/>
                <w:b/>
                <w:bCs/>
                <w:color w:val="000000"/>
                <w:lang w:val="es-CL" w:eastAsia="es-CL"/>
              </w:rPr>
            </w:pPr>
            <w:r>
              <w:rPr>
                <w:rFonts w:ascii="Calibri" w:hAnsi="Calibri" w:cs="Calibri"/>
                <w:b/>
                <w:bCs/>
                <w:color w:val="000000"/>
                <w:lang w:eastAsia="es-CL"/>
              </w:rPr>
              <w:t>Estado</w:t>
            </w:r>
          </w:p>
        </w:tc>
        <w:tc>
          <w:tcPr>
            <w:tcW w:w="7666" w:type="dxa"/>
            <w:tcBorders>
              <w:top w:val="single" w:sz="4" w:space="0" w:color="auto"/>
              <w:left w:val="single" w:sz="4" w:space="0" w:color="auto"/>
              <w:bottom w:val="single" w:sz="4" w:space="0" w:color="auto"/>
              <w:right w:val="single" w:sz="4" w:space="0" w:color="auto"/>
            </w:tcBorders>
            <w:vAlign w:val="center"/>
          </w:tcPr>
          <w:p w14:paraId="112F7823" w14:textId="77777777" w:rsidR="006C692C" w:rsidRDefault="006C692C">
            <w:pPr>
              <w:jc w:val="both"/>
              <w:rPr>
                <w:rFonts w:ascii="Calibri" w:eastAsia="Calibri" w:hAnsi="Calibri" w:cs="Arial"/>
                <w:lang w:eastAsia="en-US"/>
              </w:rPr>
            </w:pPr>
            <w:r>
              <w:rPr>
                <w:rFonts w:ascii="Calibri" w:eastAsia="Calibri" w:hAnsi="Calibri" w:cs="Arial"/>
              </w:rPr>
              <w:t xml:space="preserve">La construcción de las obras se encuentra finalizada y en operación. La Puesta en Servicio Definitiva de las Obras de las Fases 1, 2 y 3 del contrato de concesión fue autorizada por Resolución DGC (Exenta) </w:t>
            </w:r>
            <w:proofErr w:type="spellStart"/>
            <w:r>
              <w:rPr>
                <w:rFonts w:ascii="Calibri" w:eastAsia="Calibri" w:hAnsi="Calibri" w:cs="Arial"/>
              </w:rPr>
              <w:t>N°</w:t>
            </w:r>
            <w:proofErr w:type="spellEnd"/>
            <w:r>
              <w:rPr>
                <w:rFonts w:ascii="Calibri" w:eastAsia="Calibri" w:hAnsi="Calibri" w:cs="Arial"/>
              </w:rPr>
              <w:t xml:space="preserve"> 1722, de fecha 07.09.2020.</w:t>
            </w:r>
          </w:p>
          <w:p w14:paraId="652085C5" w14:textId="77777777" w:rsidR="006C692C" w:rsidRDefault="006C692C">
            <w:pPr>
              <w:jc w:val="both"/>
              <w:rPr>
                <w:rFonts w:ascii="Calibri" w:eastAsia="Calibri" w:hAnsi="Calibri" w:cs="Arial"/>
              </w:rPr>
            </w:pPr>
          </w:p>
          <w:p w14:paraId="2BB8B31B" w14:textId="77777777" w:rsidR="006C692C" w:rsidRDefault="006C692C">
            <w:pPr>
              <w:jc w:val="both"/>
              <w:rPr>
                <w:rFonts w:ascii="Calibri" w:eastAsia="Calibri" w:hAnsi="Calibri" w:cs="Arial"/>
              </w:rPr>
            </w:pPr>
            <w:r>
              <w:rPr>
                <w:rFonts w:ascii="Calibri" w:eastAsia="Calibri" w:hAnsi="Calibri" w:cs="Arial"/>
              </w:rPr>
              <w:t xml:space="preserve">Sin perjuicio de lo anterior, se están realizando estudios de factibilidad para aumentar la cobertura de riego hacia </w:t>
            </w:r>
            <w:proofErr w:type="spellStart"/>
            <w:r>
              <w:rPr>
                <w:rFonts w:ascii="Calibri" w:eastAsia="Calibri" w:hAnsi="Calibri" w:cs="Arial"/>
              </w:rPr>
              <w:t>Marchigüe</w:t>
            </w:r>
            <w:proofErr w:type="spellEnd"/>
            <w:r>
              <w:rPr>
                <w:rFonts w:ascii="Calibri" w:eastAsia="Calibri" w:hAnsi="Calibri" w:cs="Arial"/>
              </w:rPr>
              <w:t>. Presupuesto estimado de UF 1.319.475</w:t>
            </w:r>
          </w:p>
        </w:tc>
      </w:tr>
      <w:tr w:rsidR="006C692C" w14:paraId="75F50DEA" w14:textId="77777777" w:rsidTr="006C692C">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B92BA98" w14:textId="77777777" w:rsidR="006C692C" w:rsidRDefault="006C692C">
            <w:pPr>
              <w:rPr>
                <w:rFonts w:ascii="Calibri" w:hAnsi="Calibri" w:cs="Calibri"/>
                <w:b/>
                <w:bCs/>
                <w:color w:val="000000"/>
                <w:lang w:eastAsia="es-CL"/>
              </w:rPr>
            </w:pPr>
            <w:r>
              <w:rPr>
                <w:rFonts w:ascii="Calibri" w:hAnsi="Calibri" w:cs="Calibri"/>
                <w:b/>
                <w:bCs/>
                <w:color w:val="000000"/>
                <w:lang w:eastAsia="es-CL"/>
              </w:rPr>
              <w:t>Estado de avance del Contrato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370D34EF" w14:textId="77777777" w:rsidR="006C692C" w:rsidRDefault="006C692C">
            <w:pPr>
              <w:spacing w:before="120" w:after="120" w:line="240" w:lineRule="exact"/>
              <w:jc w:val="both"/>
              <w:rPr>
                <w:rFonts w:ascii="Calibri" w:eastAsia="Calibri" w:hAnsi="Calibri" w:cs="Calibri"/>
                <w:lang w:val="es-ES" w:eastAsia="en-US"/>
              </w:rPr>
            </w:pPr>
            <w:r>
              <w:rPr>
                <w:rFonts w:ascii="Calibri" w:eastAsia="Calibri" w:hAnsi="Calibri" w:cs="Calibri"/>
                <w:lang w:val="es-ES"/>
              </w:rPr>
              <w:t>A la fecha, el avance de las obras corresponde a un 100% de la obra desde el otorgamiento de la PSD según lo descrito en el párrafo anterior.</w:t>
            </w:r>
          </w:p>
          <w:p w14:paraId="10B474E4" w14:textId="77777777" w:rsidR="006C692C" w:rsidRDefault="006C692C">
            <w:pPr>
              <w:spacing w:before="120" w:after="120" w:line="240" w:lineRule="exact"/>
              <w:jc w:val="both"/>
              <w:rPr>
                <w:rFonts w:ascii="Calibri" w:eastAsia="Calibri" w:hAnsi="Calibri" w:cs="Calibri"/>
                <w:lang w:val="es-ES"/>
              </w:rPr>
            </w:pPr>
            <w:r>
              <w:rPr>
                <w:rFonts w:ascii="Calibri" w:eastAsia="Calibri" w:hAnsi="Calibri" w:cs="Calibri"/>
                <w:b/>
                <w:bCs/>
                <w:lang w:val="es-ES"/>
              </w:rPr>
              <w:t>Res 2056</w:t>
            </w:r>
            <w:r>
              <w:rPr>
                <w:rFonts w:ascii="Calibri" w:eastAsia="Calibri" w:hAnsi="Calibri" w:cs="Calibri"/>
                <w:lang w:val="es-ES"/>
              </w:rPr>
              <w:t xml:space="preserve"> Avance programado 85.3% Avance Real 51.8%, fecha de término 15 </w:t>
            </w:r>
            <w:proofErr w:type="gramStart"/>
            <w:r>
              <w:rPr>
                <w:rFonts w:ascii="Calibri" w:eastAsia="Calibri" w:hAnsi="Calibri" w:cs="Calibri"/>
                <w:lang w:val="es-ES"/>
              </w:rPr>
              <w:t>Noviembre</w:t>
            </w:r>
            <w:proofErr w:type="gramEnd"/>
            <w:r>
              <w:rPr>
                <w:rFonts w:ascii="Calibri" w:eastAsia="Calibri" w:hAnsi="Calibri" w:cs="Calibri"/>
                <w:lang w:val="es-ES"/>
              </w:rPr>
              <w:t xml:space="preserve"> 2021</w:t>
            </w:r>
          </w:p>
        </w:tc>
      </w:tr>
    </w:tbl>
    <w:p w14:paraId="79A1609D" w14:textId="07B0D769" w:rsidR="006C692C" w:rsidRDefault="006C692C" w:rsidP="00161043">
      <w:pPr>
        <w:spacing w:line="360" w:lineRule="auto"/>
        <w:rPr>
          <w:rFonts w:ascii="Verdana" w:hAnsi="Verdana" w:cs="Arial"/>
          <w:b/>
        </w:rPr>
      </w:pPr>
    </w:p>
    <w:p w14:paraId="0A7399F0" w14:textId="77777777" w:rsidR="006C692C" w:rsidRDefault="006C692C" w:rsidP="006C692C">
      <w:pPr>
        <w:spacing w:after="120"/>
        <w:jc w:val="center"/>
        <w:rPr>
          <w:rFonts w:asciiTheme="minorHAnsi" w:eastAsiaTheme="minorHAnsi" w:hAnsiTheme="minorHAnsi" w:cstheme="minorBidi"/>
          <w:b/>
          <w:sz w:val="22"/>
          <w:szCs w:val="22"/>
          <w:lang w:val="es-ES" w:eastAsia="en-US"/>
        </w:rPr>
      </w:pPr>
      <w:r>
        <w:rPr>
          <w:rFonts w:asciiTheme="minorHAnsi" w:eastAsiaTheme="minorHAnsi" w:hAnsiTheme="minorHAnsi" w:cstheme="minorBidi"/>
          <w:b/>
          <w:sz w:val="22"/>
          <w:szCs w:val="22"/>
          <w:lang w:val="es-ES" w:eastAsia="en-US"/>
        </w:rPr>
        <w:t>Minuta: Concesión Embalse La Punilla</w:t>
      </w:r>
    </w:p>
    <w:p w14:paraId="0FE539BF" w14:textId="77777777" w:rsidR="006C692C" w:rsidRDefault="006C692C" w:rsidP="006C692C">
      <w:pPr>
        <w:spacing w:after="120"/>
        <w:jc w:val="center"/>
        <w:rPr>
          <w:rFonts w:asciiTheme="minorHAnsi" w:eastAsiaTheme="minorHAnsi" w:hAnsiTheme="minorHAnsi" w:cstheme="minorBidi"/>
          <w:b/>
          <w:sz w:val="22"/>
          <w:szCs w:val="22"/>
          <w:lang w:val="es-ES" w:eastAsia="en-US"/>
        </w:rPr>
      </w:pPr>
      <w:r>
        <w:rPr>
          <w:rFonts w:asciiTheme="minorHAnsi" w:eastAsiaTheme="minorHAnsi" w:hAnsiTheme="minorHAnsi" w:cstheme="minorBidi"/>
          <w:b/>
          <w:sz w:val="22"/>
          <w:szCs w:val="22"/>
          <w:lang w:val="es-ES" w:eastAsia="en-US"/>
        </w:rPr>
        <w:t xml:space="preserve">División de Construcción </w:t>
      </w:r>
    </w:p>
    <w:p w14:paraId="67E518A5" w14:textId="77777777" w:rsidR="006C692C" w:rsidRDefault="006C692C" w:rsidP="006C692C">
      <w:pPr>
        <w:spacing w:after="120"/>
        <w:jc w:val="center"/>
        <w:rPr>
          <w:rFonts w:ascii="Verdana" w:hAnsi="Verdana" w:cs="Arial"/>
          <w:b/>
        </w:rPr>
      </w:pPr>
      <w:r>
        <w:rPr>
          <w:rFonts w:asciiTheme="minorHAnsi" w:eastAsiaTheme="minorHAnsi" w:hAnsiTheme="minorHAnsi" w:cstheme="minorBidi"/>
          <w:b/>
          <w:sz w:val="22"/>
          <w:szCs w:val="22"/>
          <w:lang w:val="es-ES" w:eastAsia="en-US"/>
        </w:rPr>
        <w:t>Octubre 2021</w:t>
      </w:r>
    </w:p>
    <w:tbl>
      <w:tblPr>
        <w:tblpPr w:leftFromText="142" w:rightFromText="142" w:vertAnchor="text" w:horzAnchor="margin" w:tblpXSpec="center" w:tblpY="1"/>
        <w:tblOverlap w:val="neve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3"/>
        <w:gridCol w:w="7667"/>
      </w:tblGrid>
      <w:tr w:rsidR="006C692C" w14:paraId="05B83857" w14:textId="77777777" w:rsidTr="006C692C">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5AEF5DFD" w14:textId="77777777" w:rsidR="006C692C" w:rsidRDefault="006C692C">
            <w:pPr>
              <w:rPr>
                <w:rFonts w:ascii="Calibri" w:hAnsi="Calibri" w:cs="Calibri"/>
                <w:b/>
                <w:bCs/>
                <w:color w:val="000000"/>
                <w:lang w:val="es-CL" w:eastAsia="es-CL"/>
              </w:rPr>
            </w:pPr>
            <w:r>
              <w:rPr>
                <w:rFonts w:ascii="Calibri" w:hAnsi="Calibri" w:cs="Calibri"/>
                <w:b/>
                <w:bCs/>
                <w:color w:val="000000"/>
                <w:lang w:val="es-CL" w:eastAsia="es-CL"/>
              </w:rPr>
              <w:t>Región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2BF589E7" w14:textId="77777777" w:rsidR="006C692C" w:rsidRDefault="006C692C">
            <w:pPr>
              <w:spacing w:before="20" w:after="20"/>
              <w:rPr>
                <w:rFonts w:ascii="Calibri" w:hAnsi="Calibri" w:cs="Calibri"/>
                <w:color w:val="000000"/>
                <w:lang w:val="es-CL" w:eastAsia="es-CL"/>
              </w:rPr>
            </w:pPr>
            <w:r>
              <w:rPr>
                <w:rFonts w:ascii="Calibri" w:hAnsi="Calibri" w:cs="Calibri"/>
              </w:rPr>
              <w:t>Región del Ñuble</w:t>
            </w:r>
          </w:p>
        </w:tc>
      </w:tr>
      <w:tr w:rsidR="006C692C" w14:paraId="4B8D7F6D" w14:textId="77777777" w:rsidTr="006C692C">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075617C8" w14:textId="77777777" w:rsidR="006C692C" w:rsidRDefault="006C692C">
            <w:pPr>
              <w:rPr>
                <w:rFonts w:ascii="Calibri" w:hAnsi="Calibri" w:cs="Calibri"/>
                <w:b/>
                <w:bCs/>
                <w:color w:val="000000"/>
                <w:lang w:val="es-CL" w:eastAsia="es-CL"/>
              </w:rPr>
            </w:pPr>
            <w:r>
              <w:rPr>
                <w:rFonts w:ascii="Calibri" w:hAnsi="Calibri" w:cs="Calibri"/>
                <w:b/>
                <w:bCs/>
                <w:color w:val="000000"/>
                <w:lang w:val="es-CL" w:eastAsia="es-CL"/>
              </w:rPr>
              <w:t>Nombre proyecto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CDB13A6" w14:textId="77777777" w:rsidR="006C692C" w:rsidRDefault="006C692C">
            <w:pPr>
              <w:spacing w:before="20" w:after="20"/>
              <w:rPr>
                <w:rFonts w:ascii="Calibri" w:hAnsi="Calibri" w:cs="Calibri"/>
                <w:color w:val="000000"/>
                <w:lang w:val="es-CR" w:eastAsia="es-CL"/>
              </w:rPr>
            </w:pPr>
            <w:r>
              <w:rPr>
                <w:rFonts w:ascii="Calibri" w:hAnsi="Calibri" w:cs="Calibri"/>
              </w:rPr>
              <w:t>Concesión Embalse La Punilla, XVI Región.</w:t>
            </w:r>
          </w:p>
        </w:tc>
      </w:tr>
      <w:tr w:rsidR="006C692C" w14:paraId="37304E14" w14:textId="77777777" w:rsidTr="006C692C">
        <w:trPr>
          <w:trHeight w:val="49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0E5E5450" w14:textId="77777777" w:rsidR="006C692C" w:rsidRDefault="006C692C">
            <w:pPr>
              <w:spacing w:before="100" w:beforeAutospacing="1" w:after="100" w:afterAutospacing="1" w:line="240" w:lineRule="exact"/>
              <w:rPr>
                <w:rFonts w:ascii="Calibri" w:hAnsi="Calibri" w:cs="Calibri"/>
                <w:b/>
                <w:bCs/>
                <w:color w:val="000000"/>
                <w:lang w:val="es-CL" w:eastAsia="es-CL"/>
              </w:rPr>
            </w:pPr>
            <w:r>
              <w:rPr>
                <w:rFonts w:ascii="Calibri" w:hAnsi="Calibri" w:cs="Calibri"/>
                <w:b/>
                <w:bCs/>
                <w:color w:val="000000"/>
                <w:lang w:val="es-CL" w:eastAsia="es-CL"/>
              </w:rPr>
              <w:t>Provincia</w:t>
            </w:r>
          </w:p>
        </w:tc>
        <w:tc>
          <w:tcPr>
            <w:tcW w:w="7666" w:type="dxa"/>
            <w:tcBorders>
              <w:top w:val="single" w:sz="4" w:space="0" w:color="auto"/>
              <w:left w:val="single" w:sz="4" w:space="0" w:color="auto"/>
              <w:bottom w:val="single" w:sz="4" w:space="0" w:color="auto"/>
              <w:right w:val="single" w:sz="4" w:space="0" w:color="auto"/>
            </w:tcBorders>
            <w:vAlign w:val="center"/>
            <w:hideMark/>
          </w:tcPr>
          <w:p w14:paraId="53D54120" w14:textId="77777777" w:rsidR="006C692C" w:rsidRDefault="006C692C">
            <w:pPr>
              <w:spacing w:before="100" w:beforeAutospacing="1" w:after="100" w:afterAutospacing="1" w:line="240" w:lineRule="exact"/>
              <w:rPr>
                <w:rFonts w:ascii="Calibri" w:hAnsi="Calibri" w:cs="Calibri"/>
                <w:color w:val="000000"/>
                <w:lang w:val="es-CL" w:eastAsia="es-CL"/>
              </w:rPr>
            </w:pPr>
            <w:r>
              <w:rPr>
                <w:rFonts w:ascii="Calibri" w:hAnsi="Calibri" w:cs="Calibri"/>
              </w:rPr>
              <w:t>Punilla.</w:t>
            </w:r>
          </w:p>
        </w:tc>
      </w:tr>
      <w:tr w:rsidR="006C692C" w14:paraId="4F3AD91E" w14:textId="77777777" w:rsidTr="006C692C">
        <w:trPr>
          <w:trHeight w:val="268"/>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53302CDB" w14:textId="77777777" w:rsidR="006C692C" w:rsidRDefault="006C692C">
            <w:pPr>
              <w:rPr>
                <w:rFonts w:ascii="Calibri" w:hAnsi="Calibri" w:cs="Calibri"/>
                <w:b/>
                <w:bCs/>
                <w:color w:val="000000"/>
                <w:lang w:val="es-CL" w:eastAsia="es-CL"/>
              </w:rPr>
            </w:pPr>
            <w:r>
              <w:rPr>
                <w:rFonts w:ascii="Calibri" w:hAnsi="Calibri" w:cs="Calibri"/>
                <w:b/>
                <w:bCs/>
                <w:color w:val="000000"/>
                <w:lang w:val="es-CL" w:eastAsia="es-CL"/>
              </w:rPr>
              <w:t>Plazo de la concesión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7A35B45B" w14:textId="77777777" w:rsidR="006C692C" w:rsidRDefault="006C692C">
            <w:pPr>
              <w:rPr>
                <w:rFonts w:ascii="Calibri" w:hAnsi="Calibri" w:cs="Calibri"/>
              </w:rPr>
            </w:pPr>
            <w:r>
              <w:rPr>
                <w:rFonts w:ascii="Calibri" w:hAnsi="Calibri" w:cs="Calibri"/>
              </w:rPr>
              <w:t>Inicio concesión: 22 de junio de 2016.</w:t>
            </w:r>
          </w:p>
          <w:p w14:paraId="79550F5A" w14:textId="77777777" w:rsidR="006C692C" w:rsidRDefault="006C692C">
            <w:pPr>
              <w:rPr>
                <w:rFonts w:ascii="Calibri" w:hAnsi="Calibri" w:cs="Calibri"/>
                <w:color w:val="000000"/>
                <w:lang w:val="es-CL" w:eastAsia="es-CL"/>
              </w:rPr>
            </w:pPr>
            <w:r>
              <w:rPr>
                <w:rFonts w:ascii="Calibri" w:hAnsi="Calibri" w:cs="Calibri"/>
              </w:rPr>
              <w:t>Término de la concesión: En proceso de Extinción. DS N°154, de fecha 19 de agosto de 2021, que aprueba Convenio de Extinción se encuentra tramitado y resta su Publicación en el Diario Oficial.</w:t>
            </w:r>
          </w:p>
        </w:tc>
      </w:tr>
      <w:tr w:rsidR="006C692C" w14:paraId="73F8C757" w14:textId="77777777" w:rsidTr="006C692C">
        <w:trPr>
          <w:trHeight w:val="53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FA8439E" w14:textId="77777777" w:rsidR="006C692C" w:rsidRDefault="006C692C">
            <w:pPr>
              <w:rPr>
                <w:rFonts w:ascii="Calibri" w:hAnsi="Calibri" w:cs="Calibri"/>
                <w:b/>
                <w:bCs/>
                <w:color w:val="000000"/>
                <w:lang w:val="es-CL" w:eastAsia="es-CL"/>
              </w:rPr>
            </w:pPr>
            <w:r>
              <w:rPr>
                <w:rFonts w:ascii="Calibri" w:hAnsi="Calibri" w:cs="Calibri"/>
                <w:b/>
                <w:bCs/>
                <w:color w:val="000000"/>
                <w:lang w:val="es-CL" w:eastAsia="es-CL"/>
              </w:rPr>
              <w:t>Presupuesto oficial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1536D792" w14:textId="77777777" w:rsidR="006C692C" w:rsidRDefault="006C692C">
            <w:pPr>
              <w:spacing w:before="20" w:after="20"/>
              <w:rPr>
                <w:rFonts w:ascii="Calibri" w:hAnsi="Calibri" w:cs="Calibri"/>
                <w:color w:val="000000"/>
                <w:lang w:val="es-CL" w:eastAsia="es-CL"/>
              </w:rPr>
            </w:pPr>
            <w:r>
              <w:rPr>
                <w:rFonts w:ascii="Calibri" w:hAnsi="Calibri" w:cs="Calibri"/>
              </w:rPr>
              <w:t>(UF) 9.410.000</w:t>
            </w:r>
          </w:p>
        </w:tc>
      </w:tr>
      <w:tr w:rsidR="006C692C" w14:paraId="55BF69A8" w14:textId="77777777" w:rsidTr="006C692C">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A044380" w14:textId="77777777" w:rsidR="006C692C" w:rsidRDefault="006C692C">
            <w:pPr>
              <w:spacing w:before="20" w:after="20"/>
              <w:rPr>
                <w:rFonts w:ascii="Calibri" w:hAnsi="Calibri" w:cs="Calibri"/>
                <w:b/>
                <w:bCs/>
                <w:color w:val="000000"/>
                <w:lang w:val="es-CL" w:eastAsia="es-CL"/>
              </w:rPr>
            </w:pPr>
            <w:r>
              <w:rPr>
                <w:rFonts w:ascii="Calibri" w:hAnsi="Calibri" w:cs="Calibri"/>
                <w:b/>
                <w:bCs/>
                <w:color w:val="000000"/>
                <w:lang w:val="es-CL" w:eastAsia="es-CL"/>
              </w:rPr>
              <w:t xml:space="preserve">Sociedad Concesionaria </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09E58C0" w14:textId="77777777" w:rsidR="006C692C" w:rsidRDefault="006C692C">
            <w:pPr>
              <w:rPr>
                <w:rFonts w:cstheme="minorHAnsi"/>
                <w:color w:val="000000"/>
                <w:szCs w:val="24"/>
                <w:lang w:eastAsia="es-CL"/>
              </w:rPr>
            </w:pPr>
            <w:r>
              <w:rPr>
                <w:rFonts w:ascii="Calibri" w:hAnsi="Calibri" w:cs="Calibri"/>
              </w:rPr>
              <w:t>Sociedad Concesionaria Aguas de Punilla S.A.</w:t>
            </w:r>
          </w:p>
        </w:tc>
      </w:tr>
      <w:tr w:rsidR="006C692C" w14:paraId="52C9E977" w14:textId="77777777" w:rsidTr="006C692C">
        <w:trPr>
          <w:trHeight w:val="177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B453CCF" w14:textId="77777777" w:rsidR="006C692C" w:rsidRDefault="006C692C">
            <w:pPr>
              <w:spacing w:before="20" w:after="20"/>
              <w:rPr>
                <w:rFonts w:ascii="Calibri" w:hAnsi="Calibri" w:cs="Calibri"/>
                <w:b/>
                <w:bCs/>
                <w:color w:val="000000"/>
                <w:lang w:val="es-CL" w:eastAsia="es-CL"/>
              </w:rPr>
            </w:pPr>
            <w:r>
              <w:rPr>
                <w:rFonts w:ascii="Calibri" w:hAnsi="Calibri" w:cs="Calibri"/>
                <w:b/>
                <w:bCs/>
                <w:color w:val="000000"/>
                <w:lang w:val="es-CL" w:eastAsia="es-CL"/>
              </w:rPr>
              <w:lastRenderedPageBreak/>
              <w:t>Descripción General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1A3A89EC" w14:textId="77777777" w:rsidR="006C692C" w:rsidRDefault="006C692C">
            <w:pPr>
              <w:jc w:val="both"/>
              <w:rPr>
                <w:rFonts w:ascii="Calibri" w:hAnsi="Calibri" w:cs="Calibri"/>
                <w:lang w:val="es-CL" w:eastAsia="es-CL"/>
              </w:rPr>
            </w:pPr>
            <w:r>
              <w:rPr>
                <w:rFonts w:ascii="Calibri" w:hAnsi="Calibri" w:cs="Calibri"/>
              </w:rPr>
              <w:t xml:space="preserve">El Proyecto denominado “Concesión de la Obra Pública Embalse La Punilla” consiste en la construcción, mantención y explotación de un Embalse de regulación que permitirá asegurar y extender el riego en el valle del Río Ñuble, en las comunas de Chillán, Ñiquén, San Carlos y San Nicolás, y potencialmente en las comunas de San Fabián y Coihueco. Además, en forma paralela, considera la construcción de una Central Hidroeléctrica que alcanzaría a los 525 GWh, como promedio anual, y una capacidad de 94 MW a pie de presa. La obra consiste en la construcción de una Presa tipo CFRD (Concrete </w:t>
            </w:r>
            <w:proofErr w:type="spellStart"/>
            <w:r>
              <w:rPr>
                <w:rFonts w:ascii="Calibri" w:hAnsi="Calibri" w:cs="Calibri"/>
              </w:rPr>
              <w:t>Face</w:t>
            </w:r>
            <w:proofErr w:type="spellEnd"/>
            <w:r>
              <w:rPr>
                <w:rFonts w:ascii="Calibri" w:hAnsi="Calibri" w:cs="Calibri"/>
              </w:rPr>
              <w:t xml:space="preserve"> </w:t>
            </w:r>
            <w:proofErr w:type="spellStart"/>
            <w:r>
              <w:rPr>
                <w:rFonts w:ascii="Calibri" w:hAnsi="Calibri" w:cs="Calibri"/>
              </w:rPr>
              <w:t>Rockfill</w:t>
            </w:r>
            <w:proofErr w:type="spellEnd"/>
            <w:r>
              <w:rPr>
                <w:rFonts w:ascii="Calibri" w:hAnsi="Calibri" w:cs="Calibri"/>
              </w:rPr>
              <w:t xml:space="preserve"> </w:t>
            </w:r>
            <w:proofErr w:type="spellStart"/>
            <w:r>
              <w:rPr>
                <w:rFonts w:ascii="Calibri" w:hAnsi="Calibri" w:cs="Calibri"/>
              </w:rPr>
              <w:t>Dam</w:t>
            </w:r>
            <w:proofErr w:type="spellEnd"/>
            <w:r>
              <w:rPr>
                <w:rFonts w:ascii="Calibri" w:hAnsi="Calibri" w:cs="Calibri"/>
              </w:rPr>
              <w:t xml:space="preserve">), que en términos simples se define como un muro de enrocados y/o gravas permeables compactado con una pantalla de hormigón de entre 0,3 y 0,66 metros de espesor, ubicada en el paramento de aguas arriba. La pantalla descansará en su parte inferior sobre una losa de hormigón armado que se apoya sobre la roca. Tendrá una altura de muro aproximada de 137 metros, un volumen de almacenamiento total de 625 millones de m3 (de los cuales, 600 millones de m3 serán útiles) y 1.700 </w:t>
            </w:r>
            <w:proofErr w:type="spellStart"/>
            <w:r>
              <w:rPr>
                <w:rFonts w:ascii="Calibri" w:hAnsi="Calibri" w:cs="Calibri"/>
              </w:rPr>
              <w:t>há</w:t>
            </w:r>
            <w:proofErr w:type="spellEnd"/>
            <w:r>
              <w:rPr>
                <w:rFonts w:ascii="Calibri" w:hAnsi="Calibri" w:cs="Calibri"/>
              </w:rPr>
              <w:t xml:space="preserve"> de superficie inundada.</w:t>
            </w:r>
          </w:p>
        </w:tc>
      </w:tr>
      <w:tr w:rsidR="006C692C" w14:paraId="38E6F7D3" w14:textId="77777777" w:rsidTr="006C692C">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70E660E" w14:textId="77777777" w:rsidR="006C692C" w:rsidRDefault="006C692C">
            <w:pPr>
              <w:spacing w:before="20" w:after="20"/>
              <w:rPr>
                <w:rFonts w:ascii="Calibri" w:hAnsi="Calibri" w:cs="Calibri"/>
                <w:b/>
                <w:bCs/>
                <w:color w:val="000000"/>
                <w:lang w:val="es-CL" w:eastAsia="es-CL"/>
              </w:rPr>
            </w:pPr>
            <w:r>
              <w:rPr>
                <w:rFonts w:ascii="Calibri" w:hAnsi="Calibri" w:cs="Calibri"/>
                <w:b/>
                <w:bCs/>
                <w:color w:val="000000"/>
                <w:lang w:val="es-CL" w:eastAsia="es-CL"/>
              </w:rPr>
              <w:t>Beneficios del Proyecto</w:t>
            </w:r>
          </w:p>
        </w:tc>
        <w:tc>
          <w:tcPr>
            <w:tcW w:w="7666" w:type="dxa"/>
            <w:tcBorders>
              <w:top w:val="single" w:sz="4" w:space="0" w:color="auto"/>
              <w:left w:val="single" w:sz="4" w:space="0" w:color="auto"/>
              <w:bottom w:val="single" w:sz="4" w:space="0" w:color="auto"/>
              <w:right w:val="single" w:sz="4" w:space="0" w:color="auto"/>
            </w:tcBorders>
            <w:vAlign w:val="center"/>
          </w:tcPr>
          <w:p w14:paraId="6E6DE92C" w14:textId="77777777" w:rsidR="006C692C" w:rsidRDefault="006C692C">
            <w:pPr>
              <w:suppressAutoHyphens/>
              <w:jc w:val="both"/>
              <w:rPr>
                <w:rFonts w:ascii="Calibri" w:hAnsi="Calibri" w:cs="Calibri"/>
              </w:rPr>
            </w:pPr>
            <w:r>
              <w:rPr>
                <w:rFonts w:ascii="Calibri" w:hAnsi="Calibri" w:cs="Calibri"/>
              </w:rPr>
              <w:t>Actualmente existen aproximadamente 60.000 hectáreas con factibilidad de riego (sectores de las comunas de San Carlos, Chillán, Ñiquén, San Nicolás y Coihueco, en la reciente creada Región de Ñuble), pero producto de la disponibilidad natural del río sólo es posible regar con mucho esfuerzo y eficiencia un tercio de dicha superficie potencial, es decir, unas 20.000 hectáreas. Esta obra permitirá aumentar la seguridad de riego de las actuales 60.000 hectáreas con factibilidad de riego y permitirá la incorporación de 10.000 nuevas hectáreas, para posibilitar el riego a un total de aprox. 70.000 hectáreas con al menos un 85% de seguridad de riego. Por lo anterior, la materialización del proyecto permitirá que la actividad agrícola cambie en cuanto al tipo de cultivo y entregue nuevas oportunidades de cultivo, generando un fuerte impulso a comunas como San Carlos, Chillán, Ñiquén, San Nicolás, Coihueco y potencialmente a San Fabián.</w:t>
            </w:r>
          </w:p>
          <w:p w14:paraId="09971EC5" w14:textId="77777777" w:rsidR="006C692C" w:rsidRDefault="006C692C">
            <w:pPr>
              <w:suppressAutoHyphens/>
              <w:jc w:val="both"/>
            </w:pPr>
          </w:p>
          <w:p w14:paraId="058420B2" w14:textId="77777777" w:rsidR="006C692C" w:rsidRDefault="006C692C">
            <w:pPr>
              <w:suppressAutoHyphens/>
              <w:jc w:val="both"/>
              <w:rPr>
                <w:rFonts w:cs="Arial"/>
              </w:rPr>
            </w:pPr>
            <w:r>
              <w:rPr>
                <w:rFonts w:ascii="Calibri" w:hAnsi="Calibri" w:cs="Calibri"/>
              </w:rPr>
              <w:t>Es importante recalcar que la actividad agrícola, es una de las actividades socioeconómicas más importantes de la nueva Región de Ñuble, la cual se verá triplicada con la construcción del embalse considerando: - El aumento de la superficie efectivamente regada. - El aumento de servicios de transporte y arriendo de maquinaria agrícola. - El aumento de venta de insumos y asociados. - El aumento de empleos disponibles por el incremento de superficies (permanentes y temporales). - Detener la migración del pequeño agricultor a la ciudad, situación que cada vez es más recurrente. - En general un desarrollo transversal del sector agropecuario y un aumento de empleos calificados (técnicos, ingenieros, etc.). Otros beneficios importantes del futuro Embalse conciernen a: a) regular las crecidas del Río Ñuble, evitando los daños y costos involucrados, que se originan por inundaciones en las riberas del río, lo cual afecta directamente a los poblados de las riberas. b) fuente de acumulación de agua para el enfrentamiento de incendios forestales de la zona. c) desarrollo de otras actividades comerciales, como la turística (Compensaciones de forestación, Área de Protección para el Huemul y la Biodiversidad). Además, el embalse La Punilla generará beneficios al sector eléctrico, ya que se estima que podría aportar aproximadamente 470 GWh anuales al Sistema Interconectado Central (SIC).</w:t>
            </w:r>
          </w:p>
        </w:tc>
      </w:tr>
      <w:tr w:rsidR="006C692C" w14:paraId="6C9892CF" w14:textId="77777777" w:rsidTr="006C692C">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tcPr>
          <w:p w14:paraId="0FBE251C" w14:textId="77777777" w:rsidR="006C692C" w:rsidRDefault="006C692C">
            <w:pPr>
              <w:rPr>
                <w:rFonts w:ascii="Calibri" w:hAnsi="Calibri" w:cs="Calibri"/>
                <w:b/>
                <w:bCs/>
                <w:color w:val="000000"/>
                <w:lang w:val="es-CL" w:eastAsia="es-CL"/>
              </w:rPr>
            </w:pPr>
          </w:p>
          <w:p w14:paraId="0CA25348" w14:textId="77777777" w:rsidR="006C692C" w:rsidRDefault="006C692C">
            <w:pPr>
              <w:rPr>
                <w:rFonts w:ascii="Calibri" w:hAnsi="Calibri" w:cs="Calibri"/>
                <w:b/>
                <w:bCs/>
                <w:color w:val="000000"/>
                <w:lang w:val="es-CL" w:eastAsia="es-CL"/>
              </w:rPr>
            </w:pPr>
          </w:p>
          <w:p w14:paraId="4A6195CC" w14:textId="77777777" w:rsidR="006C692C" w:rsidRDefault="006C692C">
            <w:pPr>
              <w:rPr>
                <w:rFonts w:ascii="Calibri" w:hAnsi="Calibri" w:cs="Calibri"/>
                <w:b/>
                <w:bCs/>
                <w:color w:val="000000"/>
                <w:lang w:val="es-CL" w:eastAsia="es-CL"/>
              </w:rPr>
            </w:pPr>
          </w:p>
          <w:p w14:paraId="1CBC8622" w14:textId="77777777" w:rsidR="006C692C" w:rsidRDefault="006C692C">
            <w:pPr>
              <w:rPr>
                <w:rFonts w:ascii="Calibri" w:hAnsi="Calibri" w:cs="Calibri"/>
                <w:b/>
                <w:bCs/>
                <w:color w:val="000000"/>
                <w:lang w:val="es-CL" w:eastAsia="es-CL"/>
              </w:rPr>
            </w:pPr>
          </w:p>
          <w:p w14:paraId="077283B9" w14:textId="77777777" w:rsidR="006C692C" w:rsidRDefault="006C692C">
            <w:pPr>
              <w:rPr>
                <w:rFonts w:ascii="Calibri" w:hAnsi="Calibri" w:cs="Calibri"/>
                <w:b/>
                <w:bCs/>
                <w:color w:val="000000"/>
                <w:lang w:val="es-CL" w:eastAsia="es-CL"/>
              </w:rPr>
            </w:pPr>
          </w:p>
          <w:p w14:paraId="4F33FA9E" w14:textId="77777777" w:rsidR="006C692C" w:rsidRDefault="006C692C">
            <w:pPr>
              <w:rPr>
                <w:rFonts w:ascii="Calibri" w:hAnsi="Calibri" w:cs="Calibri"/>
                <w:b/>
                <w:bCs/>
                <w:color w:val="000000"/>
                <w:lang w:val="es-CL" w:eastAsia="es-CL"/>
              </w:rPr>
            </w:pPr>
          </w:p>
          <w:p w14:paraId="182251E6" w14:textId="77777777" w:rsidR="006C692C" w:rsidRDefault="006C692C">
            <w:pPr>
              <w:rPr>
                <w:rFonts w:ascii="Calibri" w:hAnsi="Calibri" w:cs="Calibri"/>
                <w:b/>
                <w:bCs/>
                <w:color w:val="000000"/>
                <w:lang w:val="es-CL" w:eastAsia="es-CL"/>
              </w:rPr>
            </w:pPr>
          </w:p>
          <w:p w14:paraId="77AC9781" w14:textId="77777777" w:rsidR="006C692C" w:rsidRDefault="006C692C">
            <w:pPr>
              <w:rPr>
                <w:rFonts w:ascii="Calibri" w:hAnsi="Calibri" w:cs="Calibri"/>
                <w:b/>
                <w:bCs/>
                <w:color w:val="000000"/>
                <w:lang w:val="es-CL" w:eastAsia="es-CL"/>
              </w:rPr>
            </w:pPr>
          </w:p>
          <w:p w14:paraId="333D1D7C" w14:textId="77777777" w:rsidR="006C692C" w:rsidRDefault="006C692C">
            <w:pPr>
              <w:rPr>
                <w:rFonts w:ascii="Calibri" w:hAnsi="Calibri" w:cs="Calibri"/>
                <w:b/>
                <w:bCs/>
                <w:color w:val="000000"/>
                <w:lang w:val="es-CL" w:eastAsia="es-CL"/>
              </w:rPr>
            </w:pPr>
          </w:p>
          <w:p w14:paraId="4AA0EDFF" w14:textId="77777777" w:rsidR="006C692C" w:rsidRDefault="006C692C">
            <w:pPr>
              <w:rPr>
                <w:rFonts w:ascii="Calibri" w:hAnsi="Calibri" w:cs="Calibri"/>
                <w:b/>
                <w:bCs/>
                <w:color w:val="000000"/>
                <w:lang w:val="es-CL" w:eastAsia="es-CL"/>
              </w:rPr>
            </w:pPr>
          </w:p>
          <w:p w14:paraId="1AD72236" w14:textId="77777777" w:rsidR="006C692C" w:rsidRDefault="006C692C">
            <w:pPr>
              <w:rPr>
                <w:rFonts w:ascii="Calibri" w:hAnsi="Calibri" w:cs="Calibri"/>
                <w:b/>
                <w:bCs/>
                <w:color w:val="000000"/>
                <w:lang w:val="es-CL" w:eastAsia="es-CL"/>
              </w:rPr>
            </w:pPr>
          </w:p>
          <w:p w14:paraId="4A482B89" w14:textId="77777777" w:rsidR="006C692C" w:rsidRDefault="006C692C">
            <w:pPr>
              <w:rPr>
                <w:rFonts w:ascii="Calibri" w:hAnsi="Calibri" w:cs="Calibri"/>
                <w:b/>
                <w:bCs/>
                <w:color w:val="000000"/>
                <w:lang w:val="es-CL" w:eastAsia="es-CL"/>
              </w:rPr>
            </w:pPr>
          </w:p>
          <w:p w14:paraId="4DBB1045" w14:textId="77777777" w:rsidR="006C692C" w:rsidRDefault="006C692C">
            <w:pPr>
              <w:rPr>
                <w:rFonts w:ascii="Calibri" w:hAnsi="Calibri" w:cs="Calibri"/>
                <w:b/>
                <w:bCs/>
                <w:color w:val="000000"/>
                <w:lang w:val="es-CL" w:eastAsia="es-CL"/>
              </w:rPr>
            </w:pPr>
          </w:p>
          <w:p w14:paraId="1C6BF751" w14:textId="77777777" w:rsidR="006C692C" w:rsidRDefault="006C692C">
            <w:pPr>
              <w:rPr>
                <w:rFonts w:ascii="Calibri" w:hAnsi="Calibri" w:cs="Calibri"/>
                <w:b/>
                <w:bCs/>
                <w:color w:val="000000"/>
                <w:lang w:val="es-CL" w:eastAsia="es-CL"/>
              </w:rPr>
            </w:pPr>
          </w:p>
          <w:p w14:paraId="74FBA681" w14:textId="77777777" w:rsidR="006C692C" w:rsidRDefault="006C692C">
            <w:pPr>
              <w:rPr>
                <w:rFonts w:ascii="Calibri" w:hAnsi="Calibri" w:cs="Calibri"/>
                <w:b/>
                <w:bCs/>
                <w:color w:val="000000"/>
                <w:lang w:val="es-CL" w:eastAsia="es-CL"/>
              </w:rPr>
            </w:pPr>
            <w:r>
              <w:rPr>
                <w:rFonts w:ascii="Calibri" w:hAnsi="Calibri" w:cs="Calibri"/>
                <w:b/>
                <w:bCs/>
                <w:color w:val="000000"/>
                <w:lang w:val="es-CL" w:eastAsia="es-CL"/>
              </w:rPr>
              <w:t>Estado</w:t>
            </w:r>
          </w:p>
        </w:tc>
        <w:tc>
          <w:tcPr>
            <w:tcW w:w="7666" w:type="dxa"/>
            <w:tcBorders>
              <w:top w:val="single" w:sz="4" w:space="0" w:color="auto"/>
              <w:left w:val="single" w:sz="4" w:space="0" w:color="auto"/>
              <w:bottom w:val="single" w:sz="4" w:space="0" w:color="auto"/>
              <w:right w:val="single" w:sz="4" w:space="0" w:color="auto"/>
            </w:tcBorders>
            <w:vAlign w:val="center"/>
          </w:tcPr>
          <w:p w14:paraId="752F9906" w14:textId="77777777" w:rsidR="006C692C" w:rsidRDefault="006C692C">
            <w:pPr>
              <w:jc w:val="both"/>
              <w:rPr>
                <w:rFonts w:ascii="Calibri" w:hAnsi="Calibri" w:cs="Calibri"/>
              </w:rPr>
            </w:pPr>
            <w:r>
              <w:rPr>
                <w:rFonts w:ascii="Calibri" w:hAnsi="Calibri" w:cs="Calibri"/>
              </w:rPr>
              <w:t>Como es de público conocimiento, el Concesionario no cumplió con enterar el saldo del capital social exigido en el contrato de concesión, por lo que con fecha 10.08.2019, el MOP hizo efectivo el cobro de la garantía de construcción por UF 430.000. Posteriormente, con fecha 02.09.2019, el MOP presentó una demanda de extinción de la concesión en la Comisión Arbitral por éste y otros incumplimientos del contrato.</w:t>
            </w:r>
          </w:p>
          <w:p w14:paraId="3E0E6641" w14:textId="77777777" w:rsidR="006C692C" w:rsidRDefault="006C692C">
            <w:pPr>
              <w:jc w:val="both"/>
              <w:rPr>
                <w:rFonts w:ascii="Calibri" w:hAnsi="Calibri" w:cs="Calibri"/>
              </w:rPr>
            </w:pPr>
          </w:p>
          <w:p w14:paraId="497594D1" w14:textId="77777777" w:rsidR="006C692C" w:rsidRDefault="006C692C">
            <w:pPr>
              <w:jc w:val="both"/>
              <w:rPr>
                <w:rFonts w:ascii="Calibri" w:hAnsi="Calibri" w:cs="Calibri"/>
              </w:rPr>
            </w:pPr>
            <w:r>
              <w:rPr>
                <w:rFonts w:ascii="Calibri" w:hAnsi="Calibri" w:cs="Calibri"/>
              </w:rPr>
              <w:t xml:space="preserve">En sesión de fines de mayo 2020, la Comisión Arbitral resolvió recibir la causa a prueba, sin embargo, el proceso se suspendió debido al Régimen Jurídico de Excepción para los procesos judiciales por el Estado de Excepción Constitucional de Catástrofe producto de la enfermedad Covid-19 en Chile (Ley </w:t>
            </w:r>
            <w:proofErr w:type="spellStart"/>
            <w:r>
              <w:rPr>
                <w:rFonts w:ascii="Calibri" w:hAnsi="Calibri" w:cs="Calibri"/>
              </w:rPr>
              <w:t>N°</w:t>
            </w:r>
            <w:proofErr w:type="spellEnd"/>
            <w:r>
              <w:rPr>
                <w:rFonts w:ascii="Calibri" w:hAnsi="Calibri" w:cs="Calibri"/>
              </w:rPr>
              <w:t xml:space="preserve"> 21.226). </w:t>
            </w:r>
          </w:p>
          <w:p w14:paraId="3EDB0186" w14:textId="77777777" w:rsidR="006C692C" w:rsidRDefault="006C692C">
            <w:pPr>
              <w:jc w:val="both"/>
              <w:rPr>
                <w:rFonts w:ascii="Calibri" w:hAnsi="Calibri" w:cs="Calibri"/>
              </w:rPr>
            </w:pPr>
            <w:r>
              <w:rPr>
                <w:rFonts w:ascii="Calibri" w:hAnsi="Calibri" w:cs="Calibri"/>
              </w:rPr>
              <w:t>Paralelamente se llevó adelante un proceso de negociación entre el MOP y la Sociedad Concesionaria, evaluando la posibilidad de llegar a un acuerdo, para poner fin a la concesión,</w:t>
            </w:r>
          </w:p>
          <w:p w14:paraId="72D64539" w14:textId="77777777" w:rsidR="006C692C" w:rsidRDefault="006C692C">
            <w:pPr>
              <w:jc w:val="both"/>
              <w:rPr>
                <w:rFonts w:ascii="Calibri" w:hAnsi="Calibri" w:cs="Calibri"/>
              </w:rPr>
            </w:pPr>
            <w:r>
              <w:rPr>
                <w:rFonts w:ascii="Calibri" w:hAnsi="Calibri" w:cs="Calibri"/>
              </w:rPr>
              <w:t xml:space="preserve">y con esto, dar continuidad a la RCA </w:t>
            </w:r>
            <w:proofErr w:type="spellStart"/>
            <w:r>
              <w:rPr>
                <w:rFonts w:ascii="Calibri" w:hAnsi="Calibri" w:cs="Calibri"/>
              </w:rPr>
              <w:t>N°</w:t>
            </w:r>
            <w:proofErr w:type="spellEnd"/>
            <w:r>
              <w:rPr>
                <w:rFonts w:ascii="Calibri" w:hAnsi="Calibri" w:cs="Calibri"/>
              </w:rPr>
              <w:t xml:space="preserve"> 18/2010.</w:t>
            </w:r>
          </w:p>
          <w:p w14:paraId="212A89DB" w14:textId="77777777" w:rsidR="006C692C" w:rsidRDefault="006C692C">
            <w:pPr>
              <w:jc w:val="both"/>
              <w:rPr>
                <w:rFonts w:ascii="Calibri" w:hAnsi="Calibri" w:cs="Calibri"/>
              </w:rPr>
            </w:pPr>
            <w:r>
              <w:rPr>
                <w:rFonts w:ascii="Calibri" w:hAnsi="Calibri" w:cs="Calibri"/>
              </w:rPr>
              <w:t xml:space="preserve">Con fecha 28.07.2021 se firma contrato de Transacción entre el Fisco, el MOP y la Sociedad Concesionaria </w:t>
            </w:r>
            <w:proofErr w:type="gramStart"/>
            <w:r>
              <w:rPr>
                <w:rFonts w:ascii="Calibri" w:hAnsi="Calibri" w:cs="Calibri"/>
              </w:rPr>
              <w:t>a objeto de</w:t>
            </w:r>
            <w:proofErr w:type="gramEnd"/>
            <w:r>
              <w:rPr>
                <w:rFonts w:ascii="Calibri" w:hAnsi="Calibri" w:cs="Calibri"/>
              </w:rPr>
              <w:t xml:space="preserve"> poner término al Contrato de Concesión por mutuo acuerdo y de esta manera facilitar la </w:t>
            </w:r>
            <w:proofErr w:type="spellStart"/>
            <w:r>
              <w:rPr>
                <w:rFonts w:ascii="Calibri" w:hAnsi="Calibri" w:cs="Calibri"/>
              </w:rPr>
              <w:t>relicitación</w:t>
            </w:r>
            <w:proofErr w:type="spellEnd"/>
            <w:r>
              <w:rPr>
                <w:rFonts w:ascii="Calibri" w:hAnsi="Calibri" w:cs="Calibri"/>
              </w:rPr>
              <w:t xml:space="preserve"> de las obras del Embalse Punilla y con ello continuar con la atención de los afectados producto de las expropiaciones llevadas a cabo. Con fecha 19 de agosto de 2021 se suscribe en cumplimiento de esta transacción, y con el pronunciamiento favorable del Tribunal Arbitral el 10.08.2021, un Convenio de Extinción del contrato entre la Dirección General de Concesiones y la Sociedad Concesionaria Aguas de Punilla, el cual tiene </w:t>
            </w:r>
            <w:r>
              <w:rPr>
                <w:rFonts w:ascii="Calibri" w:hAnsi="Calibri" w:cs="Calibri"/>
              </w:rPr>
              <w:lastRenderedPageBreak/>
              <w:t>toma de razón de la CGR el 29.09.2021. Se está a la espera de la publicación en el Diario Oficial fecha que marcará el término de la concesión.</w:t>
            </w:r>
          </w:p>
          <w:p w14:paraId="77F74AA1" w14:textId="77777777" w:rsidR="006C692C" w:rsidRDefault="006C692C">
            <w:pPr>
              <w:jc w:val="both"/>
              <w:rPr>
                <w:rFonts w:ascii="Calibri" w:hAnsi="Calibri" w:cs="Calibri"/>
              </w:rPr>
            </w:pPr>
          </w:p>
          <w:p w14:paraId="64F70BE8" w14:textId="77777777" w:rsidR="006C692C" w:rsidRDefault="006C692C">
            <w:pPr>
              <w:jc w:val="both"/>
              <w:rPr>
                <w:rFonts w:ascii="Calibri" w:hAnsi="Calibri" w:cs="Calibri"/>
              </w:rPr>
            </w:pPr>
          </w:p>
          <w:p w14:paraId="7490A236" w14:textId="77777777" w:rsidR="006C692C" w:rsidRDefault="006C692C">
            <w:pPr>
              <w:jc w:val="both"/>
              <w:rPr>
                <w:rFonts w:ascii="Calibri" w:hAnsi="Calibri" w:cs="Calibri"/>
              </w:rPr>
            </w:pPr>
            <w:r>
              <w:rPr>
                <w:rFonts w:ascii="Calibri" w:hAnsi="Calibri" w:cs="Calibri"/>
              </w:rPr>
              <w:t xml:space="preserve">En el intertanto, el Ministerio de Obras Públicas ha </w:t>
            </w:r>
            <w:proofErr w:type="spellStart"/>
            <w:proofErr w:type="gramStart"/>
            <w:r>
              <w:rPr>
                <w:rFonts w:ascii="Calibri" w:hAnsi="Calibri" w:cs="Calibri"/>
              </w:rPr>
              <w:t>estudiando</w:t>
            </w:r>
            <w:proofErr w:type="spellEnd"/>
            <w:proofErr w:type="gramEnd"/>
            <w:r>
              <w:rPr>
                <w:rFonts w:ascii="Calibri" w:hAnsi="Calibri" w:cs="Calibri"/>
              </w:rPr>
              <w:t xml:space="preserve"> la forma en que se va a continuar la materialización del proyecto, realizando los análisis y evaluaciones técnicas y de factibilidad económica por los eventuales cambios de las condiciones actuales a las consideradas en el tiempo en que se licitó el contrato concesionado (variaciones del mercado, cambio climático, análisis de las áreas beneficiadas, alternativas de capacidad del embalse, entre otros). </w:t>
            </w:r>
          </w:p>
          <w:p w14:paraId="6BABF723" w14:textId="77777777" w:rsidR="006C692C" w:rsidRDefault="006C692C">
            <w:pPr>
              <w:jc w:val="both"/>
              <w:rPr>
                <w:rFonts w:ascii="Calibri" w:hAnsi="Calibri" w:cs="Calibri"/>
              </w:rPr>
            </w:pPr>
          </w:p>
          <w:p w14:paraId="3F34EDEE" w14:textId="77777777" w:rsidR="006C692C" w:rsidRDefault="006C692C">
            <w:pPr>
              <w:jc w:val="both"/>
              <w:rPr>
                <w:rFonts w:cs="Arial"/>
                <w:lang w:val="es-CL"/>
              </w:rPr>
            </w:pPr>
            <w:r>
              <w:rPr>
                <w:rFonts w:ascii="Calibri" w:hAnsi="Calibri" w:cs="Calibri"/>
              </w:rPr>
              <w:t xml:space="preserve">A través de la Resolución DGC </w:t>
            </w:r>
            <w:proofErr w:type="spellStart"/>
            <w:r>
              <w:rPr>
                <w:rFonts w:ascii="Calibri" w:hAnsi="Calibri" w:cs="Calibri"/>
              </w:rPr>
              <w:t>N°</w:t>
            </w:r>
            <w:proofErr w:type="spellEnd"/>
            <w:r>
              <w:rPr>
                <w:rFonts w:ascii="Calibri" w:hAnsi="Calibri" w:cs="Calibri"/>
              </w:rPr>
              <w:t xml:space="preserve"> 2399 (E) de diciembre de 2020, se efectuó la desafectación temporal del tramo de la ruta N-31, entre el Dm 42.720 y el Dm 75.922, cuya infraestructura había sido entregada al Concesionario </w:t>
            </w:r>
            <w:proofErr w:type="gramStart"/>
            <w:r>
              <w:rPr>
                <w:rFonts w:ascii="Calibri" w:hAnsi="Calibri" w:cs="Calibri"/>
              </w:rPr>
              <w:t>de acuerdo a</w:t>
            </w:r>
            <w:proofErr w:type="gramEnd"/>
            <w:r>
              <w:rPr>
                <w:rFonts w:ascii="Calibri" w:hAnsi="Calibri" w:cs="Calibri"/>
              </w:rPr>
              <w:t xml:space="preserve"> lo indicado en las Bases de Licitación. Dicho tramo fue traspasado con fecha 12.02.2021 a la Dirección Regional de Vialidad de la región de Ñuble por el lapso máximo de 6 meses, prorrogable por otros 6 meses por una única vez, quedando la mantención de dicho tramo bajo la responsabilidad de esa Dirección.</w:t>
            </w:r>
          </w:p>
        </w:tc>
      </w:tr>
      <w:tr w:rsidR="006C692C" w14:paraId="24CD5976" w14:textId="77777777" w:rsidTr="006C692C">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444F6C0" w14:textId="77777777" w:rsidR="006C692C" w:rsidRDefault="006C692C">
            <w:pPr>
              <w:rPr>
                <w:rFonts w:ascii="Calibri" w:hAnsi="Calibri" w:cs="Calibri"/>
                <w:b/>
                <w:bCs/>
                <w:color w:val="000000"/>
                <w:lang w:val="es-CL" w:eastAsia="es-CL"/>
              </w:rPr>
            </w:pPr>
            <w:r>
              <w:rPr>
                <w:rFonts w:ascii="Calibri" w:hAnsi="Calibri" w:cs="Calibri"/>
                <w:b/>
                <w:bCs/>
                <w:color w:val="000000"/>
                <w:lang w:val="es-CL" w:eastAsia="es-CL"/>
              </w:rPr>
              <w:lastRenderedPageBreak/>
              <w:t>Estado de avance del Contrato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54BAFEC9" w14:textId="77777777" w:rsidR="006C692C" w:rsidRDefault="006C692C">
            <w:pPr>
              <w:spacing w:before="120" w:after="120" w:line="240" w:lineRule="exact"/>
              <w:jc w:val="both"/>
              <w:rPr>
                <w:rFonts w:ascii="Calibri" w:hAnsi="Calibri" w:cs="Calibri"/>
              </w:rPr>
            </w:pPr>
            <w:r>
              <w:rPr>
                <w:rFonts w:ascii="Calibri" w:hAnsi="Calibri" w:cs="Calibri"/>
              </w:rPr>
              <w:t>El contrato aun no inicia obras.</w:t>
            </w:r>
          </w:p>
        </w:tc>
      </w:tr>
    </w:tbl>
    <w:p w14:paraId="74EDC1AE" w14:textId="77777777" w:rsidR="006C692C" w:rsidRDefault="006C692C" w:rsidP="006C692C">
      <w:pPr>
        <w:spacing w:line="360" w:lineRule="auto"/>
        <w:rPr>
          <w:rFonts w:ascii="Verdana" w:hAnsi="Verdana" w:cs="Arial"/>
          <w:b/>
        </w:rPr>
      </w:pPr>
    </w:p>
    <w:p w14:paraId="6FA4971A" w14:textId="77777777" w:rsidR="003949FF" w:rsidRDefault="003949FF" w:rsidP="003949FF">
      <w:pPr>
        <w:spacing w:after="120"/>
        <w:jc w:val="center"/>
        <w:rPr>
          <w:rFonts w:asciiTheme="minorHAnsi" w:hAnsiTheme="minorHAnsi"/>
          <w:b/>
          <w:lang w:val="es-ES" w:eastAsia="en-US"/>
        </w:rPr>
      </w:pPr>
      <w:r>
        <w:rPr>
          <w:b/>
        </w:rPr>
        <w:t>Minuta: Concesión Embalse Las Palmas</w:t>
      </w:r>
    </w:p>
    <w:p w14:paraId="1845AAFF" w14:textId="77777777" w:rsidR="003949FF" w:rsidRDefault="003949FF" w:rsidP="003949FF">
      <w:pPr>
        <w:spacing w:after="120"/>
        <w:jc w:val="center"/>
        <w:rPr>
          <w:b/>
        </w:rPr>
      </w:pPr>
      <w:r>
        <w:rPr>
          <w:b/>
        </w:rPr>
        <w:t xml:space="preserve">División de Construcción </w:t>
      </w:r>
    </w:p>
    <w:p w14:paraId="43BDB780" w14:textId="77777777" w:rsidR="003949FF" w:rsidRDefault="003949FF" w:rsidP="003949FF">
      <w:pPr>
        <w:spacing w:after="120"/>
        <w:jc w:val="center"/>
      </w:pPr>
      <w:r>
        <w:rPr>
          <w:b/>
        </w:rPr>
        <w:t>OCTUBRE 2021</w:t>
      </w:r>
    </w:p>
    <w:tbl>
      <w:tblPr>
        <w:tblpPr w:leftFromText="142" w:rightFromText="142" w:bottomFromText="200" w:vertAnchor="text" w:horzAnchor="margin" w:tblpXSpec="center" w:tblpY="1"/>
        <w:tblOverlap w:val="neve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3"/>
        <w:gridCol w:w="7667"/>
      </w:tblGrid>
      <w:tr w:rsidR="003949FF" w14:paraId="048EDEFE" w14:textId="77777777" w:rsidTr="003949FF">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035928C" w14:textId="77777777" w:rsidR="003949FF" w:rsidRDefault="003949FF">
            <w:pPr>
              <w:rPr>
                <w:rFonts w:ascii="Calibri" w:hAnsi="Calibri" w:cs="Calibri"/>
                <w:b/>
                <w:bCs/>
                <w:color w:val="000000"/>
                <w:lang w:val="es-CL" w:eastAsia="es-CL"/>
              </w:rPr>
            </w:pPr>
            <w:r>
              <w:rPr>
                <w:rFonts w:ascii="Calibri" w:hAnsi="Calibri" w:cs="Calibri"/>
                <w:b/>
                <w:bCs/>
                <w:color w:val="000000"/>
                <w:lang w:val="es-CL" w:eastAsia="es-CL"/>
              </w:rPr>
              <w:t>Región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243F807" w14:textId="77777777" w:rsidR="003949FF" w:rsidRDefault="003949FF">
            <w:pPr>
              <w:spacing w:before="20" w:after="20"/>
              <w:rPr>
                <w:rFonts w:ascii="Calibri" w:hAnsi="Calibri" w:cs="Calibri"/>
                <w:color w:val="000000"/>
                <w:lang w:val="es-CL" w:eastAsia="es-CL"/>
              </w:rPr>
            </w:pPr>
            <w:r>
              <w:rPr>
                <w:rFonts w:ascii="Calibri" w:hAnsi="Calibri" w:cs="Calibri"/>
                <w:color w:val="000000"/>
                <w:lang w:val="es-CL" w:eastAsia="es-CL"/>
              </w:rPr>
              <w:t xml:space="preserve"> Región de Valparaíso.</w:t>
            </w:r>
          </w:p>
        </w:tc>
      </w:tr>
      <w:tr w:rsidR="003949FF" w14:paraId="04059AEB" w14:textId="77777777" w:rsidTr="003949FF">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80D5D76" w14:textId="77777777" w:rsidR="003949FF" w:rsidRDefault="003949FF">
            <w:pPr>
              <w:rPr>
                <w:rFonts w:ascii="Calibri" w:hAnsi="Calibri" w:cs="Calibri"/>
                <w:b/>
                <w:bCs/>
                <w:color w:val="000000"/>
                <w:lang w:val="es-CL" w:eastAsia="es-CL"/>
              </w:rPr>
            </w:pPr>
            <w:r>
              <w:rPr>
                <w:rFonts w:ascii="Calibri" w:hAnsi="Calibri" w:cs="Calibri"/>
                <w:b/>
                <w:bCs/>
                <w:color w:val="000000"/>
                <w:lang w:val="es-CL" w:eastAsia="es-CL"/>
              </w:rPr>
              <w:t>Nombre proyecto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33C768A0" w14:textId="77777777" w:rsidR="003949FF" w:rsidRDefault="003949FF">
            <w:pPr>
              <w:spacing w:before="20" w:after="20"/>
              <w:rPr>
                <w:rFonts w:ascii="Calibri" w:hAnsi="Calibri" w:cs="Calibri"/>
                <w:color w:val="000000"/>
                <w:lang w:val="es-CR" w:eastAsia="es-CL"/>
              </w:rPr>
            </w:pPr>
            <w:r>
              <w:rPr>
                <w:rFonts w:ascii="Calibri" w:hAnsi="Calibri" w:cs="Calibri"/>
                <w:color w:val="000000"/>
                <w:lang w:val="es-CR" w:eastAsia="es-CL"/>
              </w:rPr>
              <w:t>Concesión Embalse Las Palmas.</w:t>
            </w:r>
          </w:p>
        </w:tc>
      </w:tr>
      <w:tr w:rsidR="003949FF" w14:paraId="3E8ADC96" w14:textId="77777777" w:rsidTr="003949FF">
        <w:trPr>
          <w:trHeight w:val="49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614E636" w14:textId="77777777" w:rsidR="003949FF" w:rsidRDefault="003949FF">
            <w:pPr>
              <w:spacing w:before="100" w:beforeAutospacing="1" w:after="100" w:afterAutospacing="1" w:line="240" w:lineRule="exact"/>
              <w:rPr>
                <w:rFonts w:ascii="Calibri" w:hAnsi="Calibri" w:cs="Calibri"/>
                <w:b/>
                <w:bCs/>
                <w:color w:val="000000"/>
                <w:lang w:val="es-CL" w:eastAsia="es-CL"/>
              </w:rPr>
            </w:pPr>
            <w:r>
              <w:rPr>
                <w:rFonts w:ascii="Calibri" w:hAnsi="Calibri" w:cs="Calibri"/>
                <w:b/>
                <w:bCs/>
                <w:color w:val="000000"/>
                <w:lang w:val="es-CL" w:eastAsia="es-CL"/>
              </w:rPr>
              <w:t>Provincia</w:t>
            </w:r>
          </w:p>
        </w:tc>
        <w:tc>
          <w:tcPr>
            <w:tcW w:w="7666" w:type="dxa"/>
            <w:tcBorders>
              <w:top w:val="single" w:sz="4" w:space="0" w:color="auto"/>
              <w:left w:val="single" w:sz="4" w:space="0" w:color="auto"/>
              <w:bottom w:val="single" w:sz="4" w:space="0" w:color="auto"/>
              <w:right w:val="single" w:sz="4" w:space="0" w:color="auto"/>
            </w:tcBorders>
            <w:vAlign w:val="center"/>
            <w:hideMark/>
          </w:tcPr>
          <w:p w14:paraId="4AD09256" w14:textId="77777777" w:rsidR="003949FF" w:rsidRDefault="003949FF">
            <w:pPr>
              <w:spacing w:before="100" w:beforeAutospacing="1" w:after="100" w:afterAutospacing="1" w:line="240" w:lineRule="exact"/>
              <w:rPr>
                <w:rFonts w:ascii="Calibri" w:hAnsi="Calibri" w:cs="Calibri"/>
                <w:color w:val="000000"/>
                <w:lang w:val="es-CL" w:eastAsia="es-CL"/>
              </w:rPr>
            </w:pPr>
            <w:r>
              <w:rPr>
                <w:rFonts w:ascii="Calibri" w:hAnsi="Calibri" w:cs="Calibri"/>
                <w:color w:val="000000"/>
                <w:lang w:val="es-CL" w:eastAsia="es-CL"/>
              </w:rPr>
              <w:t>Petorca.</w:t>
            </w:r>
          </w:p>
        </w:tc>
      </w:tr>
      <w:tr w:rsidR="003949FF" w14:paraId="592BBCD1" w14:textId="77777777" w:rsidTr="003949FF">
        <w:trPr>
          <w:trHeight w:val="268"/>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03D3D2E" w14:textId="77777777" w:rsidR="003949FF" w:rsidRDefault="003949FF">
            <w:pPr>
              <w:rPr>
                <w:rFonts w:ascii="Calibri" w:hAnsi="Calibri" w:cs="Calibri"/>
                <w:b/>
                <w:bCs/>
                <w:color w:val="000000"/>
                <w:lang w:val="es-CL" w:eastAsia="es-CL"/>
              </w:rPr>
            </w:pPr>
            <w:r>
              <w:rPr>
                <w:rFonts w:ascii="Calibri" w:hAnsi="Calibri" w:cs="Calibri"/>
                <w:b/>
                <w:bCs/>
                <w:color w:val="000000"/>
                <w:lang w:val="es-CL" w:eastAsia="es-CL"/>
              </w:rPr>
              <w:t>Plazo de la concesión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786113FB" w14:textId="77777777" w:rsidR="003949FF" w:rsidRDefault="003949FF">
            <w:pPr>
              <w:rPr>
                <w:rFonts w:asciiTheme="minorHAnsi" w:hAnsiTheme="minorHAnsi" w:cstheme="minorHAnsi"/>
                <w:color w:val="000000"/>
                <w:lang w:val="es-CL" w:eastAsia="es-CL"/>
              </w:rPr>
            </w:pPr>
            <w:r>
              <w:rPr>
                <w:rFonts w:cstheme="minorHAnsi"/>
                <w:lang w:val="es-CL"/>
              </w:rPr>
              <w:t xml:space="preserve">Inicio concesión: </w:t>
            </w:r>
            <w:r>
              <w:rPr>
                <w:rFonts w:cstheme="minorHAnsi"/>
                <w:color w:val="000000"/>
                <w:lang w:val="es-CL" w:eastAsia="es-CL"/>
              </w:rPr>
              <w:t xml:space="preserve">04.05.2018 (Publicación del DS </w:t>
            </w:r>
            <w:proofErr w:type="spellStart"/>
            <w:r>
              <w:rPr>
                <w:rFonts w:cstheme="minorHAnsi"/>
                <w:color w:val="000000"/>
                <w:lang w:val="es-CL" w:eastAsia="es-CL"/>
              </w:rPr>
              <w:t>N°</w:t>
            </w:r>
            <w:proofErr w:type="spellEnd"/>
            <w:r>
              <w:rPr>
                <w:rFonts w:cstheme="minorHAnsi"/>
                <w:color w:val="000000"/>
                <w:lang w:val="es-CL" w:eastAsia="es-CL"/>
              </w:rPr>
              <w:t xml:space="preserve"> 34 de 06 de marzo de 2018).</w:t>
            </w:r>
          </w:p>
          <w:p w14:paraId="3F487134" w14:textId="77777777" w:rsidR="003949FF" w:rsidRDefault="003949FF">
            <w:pPr>
              <w:rPr>
                <w:rFonts w:ascii="Calibri" w:hAnsi="Calibri" w:cs="Calibri"/>
                <w:color w:val="000000"/>
                <w:lang w:val="es-CL" w:eastAsia="es-CL"/>
              </w:rPr>
            </w:pPr>
            <w:r>
              <w:rPr>
                <w:rFonts w:cstheme="minorHAnsi"/>
                <w:color w:val="000000"/>
                <w:lang w:val="es-CL" w:eastAsia="es-CL"/>
              </w:rPr>
              <w:t xml:space="preserve">Término de la concesión: </w:t>
            </w:r>
            <w:r>
              <w:rPr>
                <w:rFonts w:cstheme="minorHAnsi"/>
                <w:lang w:val="es-CL" w:eastAsia="es-CL"/>
              </w:rPr>
              <w:t>04.05.2037 (</w:t>
            </w:r>
            <w:r>
              <w:rPr>
                <w:rFonts w:cstheme="minorHAnsi"/>
              </w:rPr>
              <w:t>19 años)</w:t>
            </w:r>
            <w:r>
              <w:rPr>
                <w:rFonts w:cs="Arial"/>
                <w:szCs w:val="16"/>
              </w:rPr>
              <w:t>.</w:t>
            </w:r>
          </w:p>
        </w:tc>
      </w:tr>
      <w:tr w:rsidR="003949FF" w14:paraId="60212A56" w14:textId="77777777" w:rsidTr="003949FF">
        <w:trPr>
          <w:trHeight w:val="53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DF79176" w14:textId="77777777" w:rsidR="003949FF" w:rsidRDefault="003949FF">
            <w:pPr>
              <w:rPr>
                <w:rFonts w:ascii="Calibri" w:hAnsi="Calibri" w:cs="Calibri"/>
                <w:b/>
                <w:bCs/>
                <w:color w:val="000000"/>
                <w:lang w:val="es-CL" w:eastAsia="es-CL"/>
              </w:rPr>
            </w:pPr>
            <w:r>
              <w:rPr>
                <w:rFonts w:ascii="Calibri" w:hAnsi="Calibri" w:cs="Calibri"/>
                <w:b/>
                <w:bCs/>
                <w:color w:val="000000"/>
                <w:lang w:val="es-CL" w:eastAsia="es-CL"/>
              </w:rPr>
              <w:t>Presupuesto oficial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1D945F85" w14:textId="77777777" w:rsidR="003949FF" w:rsidRDefault="003949FF">
            <w:pPr>
              <w:spacing w:before="20" w:after="20"/>
              <w:rPr>
                <w:rFonts w:ascii="Calibri" w:hAnsi="Calibri" w:cs="Calibri"/>
                <w:color w:val="000000"/>
                <w:lang w:val="es-CL" w:eastAsia="es-CL"/>
              </w:rPr>
            </w:pPr>
            <w:r>
              <w:rPr>
                <w:rFonts w:ascii="Calibri" w:hAnsi="Calibri" w:cs="Calibri"/>
                <w:color w:val="000000"/>
                <w:lang w:val="es-CL" w:eastAsia="es-CL"/>
              </w:rPr>
              <w:t>Inversión Total: UF 3.880.000 + IVA.</w:t>
            </w:r>
          </w:p>
        </w:tc>
      </w:tr>
      <w:tr w:rsidR="003949FF" w14:paraId="66F1BAA4" w14:textId="77777777" w:rsidTr="003949FF">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36207D8" w14:textId="77777777" w:rsidR="003949FF" w:rsidRDefault="003949FF">
            <w:pPr>
              <w:spacing w:before="20" w:after="20"/>
              <w:rPr>
                <w:rFonts w:ascii="Calibri" w:hAnsi="Calibri" w:cs="Calibri"/>
                <w:b/>
                <w:bCs/>
                <w:color w:val="000000"/>
                <w:lang w:val="es-CL" w:eastAsia="es-CL"/>
              </w:rPr>
            </w:pPr>
            <w:r>
              <w:rPr>
                <w:rFonts w:ascii="Calibri" w:hAnsi="Calibri" w:cs="Calibri"/>
                <w:b/>
                <w:bCs/>
                <w:color w:val="000000"/>
                <w:lang w:val="es-CL" w:eastAsia="es-CL"/>
              </w:rPr>
              <w:t xml:space="preserve">Sociedad Concesionaria </w:t>
            </w:r>
          </w:p>
        </w:tc>
        <w:tc>
          <w:tcPr>
            <w:tcW w:w="7666" w:type="dxa"/>
            <w:tcBorders>
              <w:top w:val="single" w:sz="4" w:space="0" w:color="auto"/>
              <w:left w:val="single" w:sz="4" w:space="0" w:color="auto"/>
              <w:bottom w:val="single" w:sz="4" w:space="0" w:color="auto"/>
              <w:right w:val="single" w:sz="4" w:space="0" w:color="auto"/>
            </w:tcBorders>
            <w:vAlign w:val="center"/>
            <w:hideMark/>
          </w:tcPr>
          <w:p w14:paraId="12D3EB2C" w14:textId="77777777" w:rsidR="003949FF" w:rsidRDefault="003949FF">
            <w:pPr>
              <w:rPr>
                <w:rFonts w:asciiTheme="minorHAnsi" w:hAnsiTheme="minorHAnsi" w:cstheme="minorHAnsi"/>
                <w:color w:val="000000"/>
                <w:szCs w:val="24"/>
                <w:lang w:val="es-ES" w:eastAsia="es-CL"/>
              </w:rPr>
            </w:pPr>
            <w:r>
              <w:rPr>
                <w:rFonts w:cstheme="minorHAnsi"/>
                <w:color w:val="000000"/>
                <w:szCs w:val="24"/>
                <w:lang w:eastAsia="es-CL"/>
              </w:rPr>
              <w:t>Sociedad Concesionaria CHEC Embalse Las Palmas S.A.</w:t>
            </w:r>
            <w:r>
              <w:rPr>
                <w:rFonts w:ascii="Calibri" w:hAnsi="Calibri"/>
                <w:lang w:val="en-US"/>
              </w:rPr>
              <w:t xml:space="preserve"> (</w:t>
            </w:r>
            <w:r>
              <w:rPr>
                <w:rFonts w:cstheme="minorHAnsi"/>
                <w:color w:val="000000"/>
                <w:szCs w:val="24"/>
                <w:lang w:val="en-US" w:eastAsia="es-CL"/>
              </w:rPr>
              <w:t xml:space="preserve">China </w:t>
            </w:r>
            <w:proofErr w:type="spellStart"/>
            <w:r>
              <w:rPr>
                <w:rFonts w:cstheme="minorHAnsi"/>
                <w:color w:val="000000"/>
                <w:szCs w:val="24"/>
                <w:lang w:val="en-US" w:eastAsia="es-CL"/>
              </w:rPr>
              <w:t>Harbour</w:t>
            </w:r>
            <w:proofErr w:type="spellEnd"/>
            <w:r>
              <w:rPr>
                <w:rFonts w:cstheme="minorHAnsi"/>
                <w:color w:val="000000"/>
                <w:szCs w:val="24"/>
                <w:lang w:val="en-US" w:eastAsia="es-CL"/>
              </w:rPr>
              <w:t xml:space="preserve"> Engineering Company Ltda.).</w:t>
            </w:r>
          </w:p>
        </w:tc>
      </w:tr>
      <w:tr w:rsidR="003949FF" w14:paraId="3A1169BE" w14:textId="77777777" w:rsidTr="003949FF">
        <w:trPr>
          <w:trHeight w:val="7078"/>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292269A" w14:textId="77777777" w:rsidR="003949FF" w:rsidRDefault="003949FF">
            <w:pPr>
              <w:spacing w:before="20" w:after="20"/>
              <w:rPr>
                <w:rFonts w:ascii="Calibri" w:hAnsi="Calibri" w:cs="Calibri"/>
                <w:b/>
                <w:bCs/>
                <w:color w:val="000000"/>
                <w:lang w:val="es-CL" w:eastAsia="es-CL"/>
              </w:rPr>
            </w:pPr>
            <w:r>
              <w:rPr>
                <w:rFonts w:ascii="Calibri" w:hAnsi="Calibri" w:cs="Calibri"/>
                <w:b/>
                <w:bCs/>
                <w:color w:val="000000"/>
                <w:lang w:val="es-CL" w:eastAsia="es-CL"/>
              </w:rPr>
              <w:lastRenderedPageBreak/>
              <w:t>Descripción General</w:t>
            </w:r>
          </w:p>
        </w:tc>
        <w:tc>
          <w:tcPr>
            <w:tcW w:w="7666" w:type="dxa"/>
            <w:tcBorders>
              <w:top w:val="single" w:sz="4" w:space="0" w:color="auto"/>
              <w:left w:val="single" w:sz="4" w:space="0" w:color="auto"/>
              <w:bottom w:val="single" w:sz="4" w:space="0" w:color="auto"/>
              <w:right w:val="single" w:sz="4" w:space="0" w:color="auto"/>
            </w:tcBorders>
            <w:vAlign w:val="center"/>
          </w:tcPr>
          <w:p w14:paraId="1BDFD9E8" w14:textId="77777777" w:rsidR="003949FF" w:rsidRDefault="003949FF">
            <w:pPr>
              <w:jc w:val="both"/>
              <w:rPr>
                <w:rFonts w:ascii="Calibri" w:hAnsi="Calibri" w:cs="Calibri"/>
                <w:bCs/>
                <w:lang w:val="es-CL" w:eastAsia="es-CL"/>
              </w:rPr>
            </w:pPr>
          </w:p>
          <w:p w14:paraId="75B76BB3" w14:textId="77777777" w:rsidR="003949FF" w:rsidRDefault="003949FF">
            <w:pPr>
              <w:jc w:val="both"/>
              <w:rPr>
                <w:rFonts w:ascii="Calibri" w:hAnsi="Calibri" w:cs="Calibri"/>
                <w:bCs/>
                <w:lang w:val="es-CL" w:eastAsia="es-CL"/>
              </w:rPr>
            </w:pPr>
            <w:r>
              <w:rPr>
                <w:rFonts w:ascii="Calibri" w:hAnsi="Calibri" w:cs="Calibri"/>
                <w:bCs/>
                <w:lang w:val="es-CL" w:eastAsia="es-CL"/>
              </w:rPr>
              <w:t>El proyecto denominado “Concesión Embalse Las Palmas”, consiste en la construcción, mantención y explotación de un Embalse, cuyo principal objetivo será asegurar y permitir el riego de la zona media y baja de la cuenca del valle del río Petorca.</w:t>
            </w:r>
          </w:p>
          <w:p w14:paraId="18ABAABD" w14:textId="77777777" w:rsidR="003949FF" w:rsidRDefault="003949FF">
            <w:pPr>
              <w:jc w:val="both"/>
              <w:rPr>
                <w:rFonts w:ascii="Calibri" w:hAnsi="Calibri" w:cs="Calibri"/>
                <w:bCs/>
                <w:lang w:val="es-CL" w:eastAsia="es-CL"/>
              </w:rPr>
            </w:pPr>
          </w:p>
          <w:p w14:paraId="0CC1E01E" w14:textId="77777777" w:rsidR="003949FF" w:rsidRDefault="003949FF">
            <w:pPr>
              <w:jc w:val="both"/>
              <w:rPr>
                <w:rFonts w:ascii="Calibri" w:hAnsi="Calibri" w:cs="Calibri"/>
                <w:bCs/>
                <w:lang w:val="es-CL" w:eastAsia="es-CL"/>
              </w:rPr>
            </w:pPr>
            <w:r>
              <w:rPr>
                <w:rFonts w:ascii="Calibri" w:hAnsi="Calibri" w:cs="Calibri"/>
                <w:bCs/>
                <w:lang w:val="es-CL" w:eastAsia="es-CL"/>
              </w:rPr>
              <w:t>El diseño de detalle comprende tanto la presa misma como sus obras anexas y complementarias, resolviendo las interferencias con caminos y líneas eléctricas que se presentan.</w:t>
            </w:r>
          </w:p>
          <w:p w14:paraId="04BF8F02" w14:textId="77777777" w:rsidR="003949FF" w:rsidRDefault="003949FF">
            <w:pPr>
              <w:jc w:val="both"/>
              <w:rPr>
                <w:rFonts w:ascii="Calibri" w:hAnsi="Calibri" w:cs="Calibri"/>
                <w:bCs/>
                <w:lang w:val="es-CL" w:eastAsia="es-CL"/>
              </w:rPr>
            </w:pPr>
          </w:p>
          <w:p w14:paraId="43DDE45E" w14:textId="77777777" w:rsidR="003949FF" w:rsidRDefault="003949FF">
            <w:pPr>
              <w:jc w:val="both"/>
              <w:rPr>
                <w:rFonts w:ascii="Calibri" w:hAnsi="Calibri" w:cs="Calibri"/>
                <w:bCs/>
                <w:lang w:val="es-CL" w:eastAsia="es-CL"/>
              </w:rPr>
            </w:pPr>
            <w:r>
              <w:rPr>
                <w:rFonts w:ascii="Calibri" w:hAnsi="Calibri" w:cs="Calibri"/>
                <w:bCs/>
                <w:lang w:val="es-CL" w:eastAsia="es-CL"/>
              </w:rPr>
              <w:t>El Embalse Las Palmas, se ubicará en el estero Las Palmas, a unos 17 km al oeste de la localidad de Petorca, comuna de Petorca, Región de Valparaíso. Será un embalse destinado a abastecer principalmente las necesidades de riego con un volumen total de 55 millones de m</w:t>
            </w:r>
            <w:r>
              <w:rPr>
                <w:rFonts w:ascii="Calibri" w:hAnsi="Calibri" w:cs="Calibri"/>
                <w:bCs/>
                <w:vertAlign w:val="superscript"/>
                <w:lang w:val="es-CL" w:eastAsia="es-CL"/>
              </w:rPr>
              <w:t>3</w:t>
            </w:r>
            <w:r>
              <w:rPr>
                <w:rFonts w:ascii="Calibri" w:hAnsi="Calibri" w:cs="Calibri"/>
                <w:bCs/>
                <w:lang w:val="es-CL" w:eastAsia="es-CL"/>
              </w:rPr>
              <w:t xml:space="preserve"> de capacidad, inundando una superficie total de aproximadamente 252 hectáreas. También se considera suministro de agua no tratada para consumo humano y mantención del caudal ecológico.</w:t>
            </w:r>
          </w:p>
          <w:p w14:paraId="328EBD2C" w14:textId="77777777" w:rsidR="003949FF" w:rsidRDefault="003949FF">
            <w:pPr>
              <w:jc w:val="both"/>
              <w:rPr>
                <w:rFonts w:ascii="Calibri" w:hAnsi="Calibri" w:cs="Calibri"/>
                <w:bCs/>
                <w:lang w:val="es-CL" w:eastAsia="es-CL"/>
              </w:rPr>
            </w:pPr>
          </w:p>
          <w:p w14:paraId="28FBFE5A" w14:textId="77777777" w:rsidR="003949FF" w:rsidRDefault="003949FF">
            <w:pPr>
              <w:jc w:val="both"/>
              <w:rPr>
                <w:rFonts w:ascii="Calibri" w:hAnsi="Calibri" w:cs="Calibri"/>
                <w:bCs/>
                <w:lang w:val="es-CL" w:eastAsia="es-CL"/>
              </w:rPr>
            </w:pPr>
            <w:r>
              <w:rPr>
                <w:rFonts w:ascii="Calibri" w:hAnsi="Calibri" w:cs="Calibri"/>
                <w:bCs/>
                <w:lang w:val="es-CL" w:eastAsia="es-CL"/>
              </w:rPr>
              <w:t xml:space="preserve">La obra consiste en la construcción de dos muros, uno principal de tipo CFRD (Concrete </w:t>
            </w:r>
            <w:proofErr w:type="spellStart"/>
            <w:r>
              <w:rPr>
                <w:rFonts w:ascii="Calibri" w:hAnsi="Calibri" w:cs="Calibri"/>
                <w:bCs/>
                <w:lang w:val="es-CL" w:eastAsia="es-CL"/>
              </w:rPr>
              <w:t>Face</w:t>
            </w:r>
            <w:proofErr w:type="spellEnd"/>
            <w:r>
              <w:rPr>
                <w:rFonts w:ascii="Calibri" w:hAnsi="Calibri" w:cs="Calibri"/>
                <w:bCs/>
                <w:lang w:val="es-CL" w:eastAsia="es-CL"/>
              </w:rPr>
              <w:t xml:space="preserve"> </w:t>
            </w:r>
            <w:proofErr w:type="spellStart"/>
            <w:r>
              <w:rPr>
                <w:rFonts w:ascii="Calibri" w:hAnsi="Calibri" w:cs="Calibri"/>
                <w:bCs/>
                <w:lang w:val="es-CL" w:eastAsia="es-CL"/>
              </w:rPr>
              <w:t>Rockfill</w:t>
            </w:r>
            <w:proofErr w:type="spellEnd"/>
            <w:r>
              <w:rPr>
                <w:rFonts w:ascii="Calibri" w:hAnsi="Calibri" w:cs="Calibri"/>
                <w:bCs/>
                <w:lang w:val="es-CL" w:eastAsia="es-CL"/>
              </w:rPr>
              <w:t xml:space="preserve"> </w:t>
            </w:r>
            <w:proofErr w:type="spellStart"/>
            <w:r>
              <w:rPr>
                <w:rFonts w:ascii="Calibri" w:hAnsi="Calibri" w:cs="Calibri"/>
                <w:bCs/>
                <w:lang w:val="es-CL" w:eastAsia="es-CL"/>
              </w:rPr>
              <w:t>Dam</w:t>
            </w:r>
            <w:proofErr w:type="spellEnd"/>
            <w:r>
              <w:rPr>
                <w:rFonts w:ascii="Calibri" w:hAnsi="Calibri" w:cs="Calibri"/>
                <w:bCs/>
                <w:lang w:val="es-CL" w:eastAsia="es-CL"/>
              </w:rPr>
              <w:t xml:space="preserve">), </w:t>
            </w:r>
            <w:proofErr w:type="gramStart"/>
            <w:r>
              <w:rPr>
                <w:rFonts w:ascii="Calibri" w:hAnsi="Calibri" w:cs="Calibri"/>
                <w:bCs/>
                <w:lang w:val="es-CL" w:eastAsia="es-CL"/>
              </w:rPr>
              <w:t>que</w:t>
            </w:r>
            <w:proofErr w:type="gramEnd"/>
            <w:r>
              <w:rPr>
                <w:rFonts w:ascii="Calibri" w:hAnsi="Calibri" w:cs="Calibri"/>
                <w:bCs/>
                <w:lang w:val="es-CL" w:eastAsia="es-CL"/>
              </w:rPr>
              <w:t xml:space="preserve"> en términos simples, se define como un muro de enrocados y/o gravas permeables, compactado con una pantalla de hormigón en el paramento de aguas arriba, de 560 m de largo y 70 m de altura aproximada, y un muro secundario de 110 m de largo y 10 m de altura aproximada. </w:t>
            </w:r>
            <w:proofErr w:type="gramStart"/>
            <w:r>
              <w:rPr>
                <w:rFonts w:ascii="Calibri" w:hAnsi="Calibri" w:cs="Calibri"/>
                <w:bCs/>
                <w:lang w:val="es-CL" w:eastAsia="es-CL"/>
              </w:rPr>
              <w:t>Además</w:t>
            </w:r>
            <w:proofErr w:type="gramEnd"/>
            <w:r>
              <w:rPr>
                <w:rFonts w:ascii="Calibri" w:hAnsi="Calibri" w:cs="Calibri"/>
                <w:bCs/>
                <w:lang w:val="es-CL" w:eastAsia="es-CL"/>
              </w:rPr>
              <w:t xml:space="preserve"> considera un canal alimentador de 57 km que permitirá la conducción de aguas desde la cuenca del río Petorca hasta el Embalse, permitiendo aumentar los recursos hídricos que es posible almacenar.</w:t>
            </w:r>
          </w:p>
          <w:p w14:paraId="66599377" w14:textId="77777777" w:rsidR="003949FF" w:rsidRDefault="003949FF">
            <w:pPr>
              <w:jc w:val="both"/>
              <w:rPr>
                <w:rFonts w:ascii="Calibri" w:hAnsi="Calibri" w:cs="Calibri"/>
                <w:bCs/>
                <w:lang w:val="es-CL" w:eastAsia="es-CL"/>
              </w:rPr>
            </w:pPr>
          </w:p>
          <w:p w14:paraId="157B3518" w14:textId="77777777" w:rsidR="003949FF" w:rsidRDefault="003949FF">
            <w:pPr>
              <w:jc w:val="both"/>
              <w:rPr>
                <w:rFonts w:ascii="Calibri" w:hAnsi="Calibri" w:cs="Calibri"/>
                <w:bCs/>
                <w:lang w:val="es-CL" w:eastAsia="es-CL"/>
              </w:rPr>
            </w:pPr>
            <w:r>
              <w:rPr>
                <w:rFonts w:ascii="Calibri" w:hAnsi="Calibri" w:cs="Calibri"/>
                <w:bCs/>
                <w:lang w:val="es-CL" w:eastAsia="es-CL"/>
              </w:rPr>
              <w:t xml:space="preserve">Este Embalse considera entre sus principales Obras Anexas, las Obras de Desvío, de </w:t>
            </w:r>
            <w:proofErr w:type="gramStart"/>
            <w:r>
              <w:rPr>
                <w:rFonts w:ascii="Calibri" w:hAnsi="Calibri" w:cs="Calibri"/>
                <w:bCs/>
                <w:lang w:val="es-CL" w:eastAsia="es-CL"/>
              </w:rPr>
              <w:t>Toma,  de</w:t>
            </w:r>
            <w:proofErr w:type="gramEnd"/>
            <w:r>
              <w:rPr>
                <w:rFonts w:ascii="Calibri" w:hAnsi="Calibri" w:cs="Calibri"/>
                <w:bCs/>
                <w:lang w:val="es-CL" w:eastAsia="es-CL"/>
              </w:rPr>
              <w:t xml:space="preserve"> Desagüe de Fondo, de Entrega a Riego, Obras de Entrega del Caudal Ecológico y de Evacuación; por otra parte considera como Obras Complementarias obligatorias, entre otras, el Canal Alimentador y Bocatoma, las Variantes a las Rutas E-37 y E-315, los Caminos de Operación y Acceso a las Obras y las Estaciones de Control.</w:t>
            </w:r>
          </w:p>
          <w:p w14:paraId="32B08CAC" w14:textId="77777777" w:rsidR="003949FF" w:rsidRDefault="003949FF">
            <w:pPr>
              <w:jc w:val="both"/>
              <w:rPr>
                <w:rFonts w:ascii="Calibri" w:hAnsi="Calibri" w:cs="Calibri"/>
                <w:lang w:val="es-CL" w:eastAsia="es-CL"/>
              </w:rPr>
            </w:pPr>
          </w:p>
        </w:tc>
      </w:tr>
      <w:tr w:rsidR="003949FF" w14:paraId="1F23F663" w14:textId="77777777" w:rsidTr="003949FF">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9126DE6" w14:textId="77777777" w:rsidR="003949FF" w:rsidRDefault="003949FF">
            <w:pPr>
              <w:spacing w:before="20" w:after="20"/>
              <w:rPr>
                <w:rFonts w:ascii="Calibri" w:hAnsi="Calibri" w:cs="Calibri"/>
                <w:b/>
                <w:bCs/>
                <w:color w:val="000000"/>
                <w:lang w:val="es-CL" w:eastAsia="es-CL"/>
              </w:rPr>
            </w:pPr>
            <w:r>
              <w:rPr>
                <w:rFonts w:ascii="Calibri" w:hAnsi="Calibri" w:cs="Calibri"/>
                <w:b/>
                <w:bCs/>
                <w:color w:val="000000"/>
                <w:lang w:val="es-CL" w:eastAsia="es-CL"/>
              </w:rPr>
              <w:t>Beneficios del Proyecto</w:t>
            </w:r>
          </w:p>
        </w:tc>
        <w:tc>
          <w:tcPr>
            <w:tcW w:w="7666" w:type="dxa"/>
            <w:tcBorders>
              <w:top w:val="single" w:sz="4" w:space="0" w:color="auto"/>
              <w:left w:val="single" w:sz="4" w:space="0" w:color="auto"/>
              <w:bottom w:val="single" w:sz="4" w:space="0" w:color="auto"/>
              <w:right w:val="single" w:sz="4" w:space="0" w:color="auto"/>
            </w:tcBorders>
            <w:vAlign w:val="center"/>
          </w:tcPr>
          <w:p w14:paraId="630EDC28" w14:textId="77777777" w:rsidR="003949FF" w:rsidRDefault="003949FF">
            <w:pPr>
              <w:widowControl w:val="0"/>
              <w:jc w:val="both"/>
              <w:rPr>
                <w:rFonts w:asciiTheme="minorHAnsi" w:eastAsiaTheme="minorHAnsi" w:hAnsiTheme="minorHAnsi" w:cs="Arial"/>
                <w:b/>
                <w:noProof/>
                <w:spacing w:val="-3"/>
                <w:lang w:val="es-CL" w:eastAsia="es-CL"/>
              </w:rPr>
            </w:pPr>
          </w:p>
          <w:p w14:paraId="4C20CEEF" w14:textId="77777777" w:rsidR="003949FF" w:rsidRDefault="003949FF">
            <w:pPr>
              <w:widowControl w:val="0"/>
              <w:jc w:val="both"/>
              <w:rPr>
                <w:rFonts w:cs="Arial"/>
                <w:noProof/>
                <w:spacing w:val="-3"/>
                <w:lang w:val="es-CL" w:eastAsia="es-CL"/>
              </w:rPr>
            </w:pPr>
            <w:r>
              <w:rPr>
                <w:rFonts w:cs="Arial"/>
                <w:b/>
                <w:noProof/>
                <w:spacing w:val="-3"/>
                <w:lang w:val="es-CL" w:eastAsia="es-CL"/>
              </w:rPr>
              <w:t>Regadío</w:t>
            </w:r>
            <w:r>
              <w:rPr>
                <w:rFonts w:cs="Arial"/>
                <w:noProof/>
                <w:spacing w:val="-3"/>
                <w:lang w:val="es-CL" w:eastAsia="es-CL"/>
              </w:rPr>
              <w:t>: El embalse, almacenará las aguas correspondientes a los Derechos de agua de propiedad de la DOH tanto del estero Las Palmas como del rio Petorca (a través del canal alimentador) y de los regantes del rio Petorca y del estero Las Palmas. Ha sido diseñado como de  regulación interanual, lo que significa que aprovechará los ciclos lluviosos para almacenar aguas y abastecer los períodos secos. Lo anterior  conforme lo muestran las estadísticas hidrológicas de la cuenca por más de 50 años.</w:t>
            </w:r>
          </w:p>
          <w:p w14:paraId="21AF8FF3" w14:textId="77777777" w:rsidR="003949FF" w:rsidRDefault="003949FF">
            <w:pPr>
              <w:widowControl w:val="0"/>
              <w:jc w:val="both"/>
              <w:rPr>
                <w:rFonts w:cs="Arial"/>
                <w:noProof/>
                <w:spacing w:val="-3"/>
                <w:lang w:val="es-CL" w:eastAsia="es-CL"/>
              </w:rPr>
            </w:pPr>
            <w:r>
              <w:rPr>
                <w:rFonts w:cs="Arial"/>
                <w:noProof/>
                <w:spacing w:val="-3"/>
                <w:lang w:val="es-CL" w:eastAsia="es-CL"/>
              </w:rPr>
              <w:t xml:space="preserve">La superficie de riego es de aproximadamente 3.000 ha, </w:t>
            </w:r>
            <w:r>
              <w:rPr>
                <w:rFonts w:cs="Arial"/>
                <w:noProof/>
                <w:spacing w:val="-3"/>
                <w:lang w:eastAsia="es-CL"/>
              </w:rPr>
              <w:t>, beneficiando 700 familias campesinas</w:t>
            </w:r>
            <w:r>
              <w:rPr>
                <w:rFonts w:cs="Arial"/>
                <w:noProof/>
                <w:spacing w:val="-3"/>
                <w:lang w:val="es-CL" w:eastAsia="es-CL"/>
              </w:rPr>
              <w:t xml:space="preserve">  y conforme el tipo de cultivos de la zona (plantaciones de paltos) se asume una demanda anual de agua para riego del orden de 20 millones de m3, resultando un sobrante anual  que servirá para suplir los déficit de años secos.</w:t>
            </w:r>
          </w:p>
          <w:p w14:paraId="6732310C" w14:textId="77777777" w:rsidR="003949FF" w:rsidRDefault="003949FF">
            <w:pPr>
              <w:widowControl w:val="0"/>
              <w:jc w:val="both"/>
              <w:rPr>
                <w:rFonts w:cs="Arial"/>
                <w:lang w:val="es-CL" w:eastAsia="en-US"/>
              </w:rPr>
            </w:pPr>
            <w:r>
              <w:rPr>
                <w:rFonts w:cs="Arial"/>
                <w:b/>
                <w:noProof/>
                <w:spacing w:val="-3"/>
                <w:lang w:val="es-CL" w:eastAsia="es-CL"/>
              </w:rPr>
              <w:t>Agua para APR</w:t>
            </w:r>
            <w:r>
              <w:rPr>
                <w:rFonts w:cs="Arial"/>
                <w:noProof/>
                <w:spacing w:val="-3"/>
                <w:lang w:val="es-CL" w:eastAsia="es-CL"/>
              </w:rPr>
              <w:t xml:space="preserve">: </w:t>
            </w:r>
            <w:r>
              <w:rPr>
                <w:rFonts w:cs="Arial"/>
                <w:lang w:val="es-CL"/>
              </w:rPr>
              <w:t xml:space="preserve">Esta obra permitirá entregar agua para consumo humano a Servicios de APR de las localidades vecinas de </w:t>
            </w:r>
            <w:proofErr w:type="spellStart"/>
            <w:r>
              <w:rPr>
                <w:rFonts w:cs="Arial"/>
                <w:lang w:val="es-CL"/>
              </w:rPr>
              <w:t>Palquico</w:t>
            </w:r>
            <w:proofErr w:type="spellEnd"/>
            <w:r>
              <w:rPr>
                <w:rFonts w:cs="Arial"/>
                <w:lang w:val="es-CL"/>
              </w:rPr>
              <w:t>, Las Palmas y rural Papudo.</w:t>
            </w:r>
          </w:p>
          <w:p w14:paraId="0B90760D" w14:textId="77777777" w:rsidR="003949FF" w:rsidRDefault="003949FF">
            <w:pPr>
              <w:suppressAutoHyphens/>
              <w:jc w:val="both"/>
              <w:rPr>
                <w:rFonts w:cs="Arial"/>
                <w:lang w:val="es-CL"/>
              </w:rPr>
            </w:pPr>
            <w:r>
              <w:rPr>
                <w:rFonts w:cs="Arial"/>
                <w:b/>
                <w:lang w:val="es-CL"/>
              </w:rPr>
              <w:t>Plan de Reasentamiento:</w:t>
            </w:r>
            <w:r>
              <w:rPr>
                <w:rFonts w:cs="Arial"/>
                <w:lang w:val="es-CL"/>
              </w:rPr>
              <w:t xml:space="preserve"> El proyecto cuenta con RCA 413/2016 que considera, entre otros, lo siguiente:</w:t>
            </w:r>
          </w:p>
          <w:p w14:paraId="400D7849" w14:textId="77777777" w:rsidR="003949FF" w:rsidRDefault="003949FF" w:rsidP="003949FF">
            <w:pPr>
              <w:pStyle w:val="Prrafodelista"/>
              <w:numPr>
                <w:ilvl w:val="0"/>
                <w:numId w:val="29"/>
              </w:numPr>
              <w:suppressAutoHyphens/>
              <w:contextualSpacing/>
              <w:jc w:val="both"/>
              <w:rPr>
                <w:rFonts w:cs="Arial"/>
                <w:lang w:val="es-CL"/>
              </w:rPr>
            </w:pPr>
            <w:r>
              <w:rPr>
                <w:rFonts w:cs="Arial"/>
                <w:lang w:val="es-CL"/>
              </w:rPr>
              <w:t xml:space="preserve">Entrega de soluciones habitacionales a las familias ocupantes de terrenos que fueron expropiados. En efecto, 7 familias serán beneficiadas con casa y terreno de 5.000 m2 a construir en la localidad de </w:t>
            </w:r>
            <w:proofErr w:type="spellStart"/>
            <w:r>
              <w:rPr>
                <w:rFonts w:cs="Arial"/>
                <w:lang w:val="es-CL"/>
              </w:rPr>
              <w:t>Palquico</w:t>
            </w:r>
            <w:proofErr w:type="spellEnd"/>
            <w:r>
              <w:rPr>
                <w:rFonts w:cs="Arial"/>
                <w:lang w:val="es-CL"/>
              </w:rPr>
              <w:t>. Para su materialización, se está a la espera de aprobación por parte del SAG, del plano de subdivisión que entregará Lotes a cada reasentado.</w:t>
            </w:r>
          </w:p>
          <w:p w14:paraId="5FCC5EC3" w14:textId="77777777" w:rsidR="003949FF" w:rsidRDefault="003949FF" w:rsidP="003949FF">
            <w:pPr>
              <w:pStyle w:val="Prrafodelista"/>
              <w:numPr>
                <w:ilvl w:val="0"/>
                <w:numId w:val="29"/>
              </w:numPr>
              <w:suppressAutoHyphens/>
              <w:contextualSpacing/>
              <w:jc w:val="both"/>
              <w:rPr>
                <w:rFonts w:cs="Arial"/>
                <w:lang w:val="es-CL"/>
              </w:rPr>
            </w:pPr>
            <w:r>
              <w:rPr>
                <w:rFonts w:cs="Arial"/>
                <w:lang w:val="es-CL"/>
              </w:rPr>
              <w:t xml:space="preserve">Capacitaciones: La RCA 413/2016 consulta la realización de Cursos de Capacitación a familias erradicadas y expropiadas para trabajos en obras del embalse. A la fecha, se han dictados cursos de soldadura y </w:t>
            </w:r>
            <w:proofErr w:type="spellStart"/>
            <w:r>
              <w:rPr>
                <w:rFonts w:cs="Arial"/>
                <w:lang w:val="es-CL"/>
              </w:rPr>
              <w:t>enfierradura</w:t>
            </w:r>
            <w:proofErr w:type="spellEnd"/>
            <w:r>
              <w:rPr>
                <w:rFonts w:cs="Arial"/>
                <w:lang w:val="es-CL"/>
              </w:rPr>
              <w:t xml:space="preserve">. Producto de la pandemia que afecta a nivel mundial se detuvo las capacitaciones, por lo que se realizará un levantamiento para capacitaciones considerando el avance </w:t>
            </w:r>
            <w:r>
              <w:rPr>
                <w:rFonts w:cs="Arial"/>
                <w:lang w:val="es-CL"/>
              </w:rPr>
              <w:lastRenderedPageBreak/>
              <w:t>de la obra y sus necesidades con el fin que dichas capacitaciones sean acordes y tengan la posibilidad real de incorporarse laboralmente a la obra.</w:t>
            </w:r>
          </w:p>
          <w:p w14:paraId="3E5C3B4D" w14:textId="77777777" w:rsidR="003949FF" w:rsidRDefault="003949FF" w:rsidP="003949FF">
            <w:pPr>
              <w:pStyle w:val="Prrafodelista"/>
              <w:numPr>
                <w:ilvl w:val="0"/>
                <w:numId w:val="29"/>
              </w:numPr>
              <w:suppressAutoHyphens/>
              <w:contextualSpacing/>
              <w:jc w:val="both"/>
              <w:rPr>
                <w:rFonts w:cs="Arial"/>
                <w:lang w:val="es-CL"/>
              </w:rPr>
            </w:pPr>
            <w:r>
              <w:rPr>
                <w:rFonts w:cs="Arial"/>
                <w:lang w:val="es-CL"/>
              </w:rPr>
              <w:t xml:space="preserve">Convenio Marco con la I. Municipalidad de Petorca: En el año 2019 se firmó Convenio OMIL - Sociedad Concesionaria para la contratación de mano de obra local. A la fecha se mantiene coordinación para la contratación de mano de obra local y aledaños. </w:t>
            </w:r>
          </w:p>
          <w:p w14:paraId="735BD85B" w14:textId="77777777" w:rsidR="003949FF" w:rsidRDefault="003949FF">
            <w:pPr>
              <w:suppressAutoHyphens/>
              <w:jc w:val="both"/>
              <w:rPr>
                <w:rFonts w:cs="Arial"/>
                <w:lang w:val="es-CL"/>
              </w:rPr>
            </w:pPr>
          </w:p>
          <w:p w14:paraId="2587FDAB" w14:textId="77777777" w:rsidR="003949FF" w:rsidRDefault="003949FF">
            <w:pPr>
              <w:pStyle w:val="Prrafodelista"/>
              <w:suppressAutoHyphens/>
              <w:jc w:val="both"/>
              <w:rPr>
                <w:rFonts w:cs="Arial"/>
                <w:lang w:val="es-CL"/>
              </w:rPr>
            </w:pPr>
          </w:p>
          <w:p w14:paraId="6D1B3E18" w14:textId="77777777" w:rsidR="003949FF" w:rsidRDefault="003949FF">
            <w:pPr>
              <w:suppressAutoHyphens/>
              <w:jc w:val="both"/>
              <w:rPr>
                <w:rFonts w:cs="Arial"/>
                <w:lang w:val="es-CL"/>
              </w:rPr>
            </w:pPr>
            <w:r>
              <w:rPr>
                <w:rFonts w:cs="Arial"/>
                <w:b/>
                <w:lang w:val="es-CL"/>
              </w:rPr>
              <w:t xml:space="preserve">Nuevo ecosistema: </w:t>
            </w:r>
            <w:r>
              <w:rPr>
                <w:rFonts w:cs="Arial"/>
                <w:lang w:val="es-CL"/>
              </w:rPr>
              <w:t xml:space="preserve">El espejo 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 hábitat para especies de ave fauna y especies acuáticos. </w:t>
            </w:r>
          </w:p>
          <w:p w14:paraId="492A08AB" w14:textId="77777777" w:rsidR="003949FF" w:rsidRDefault="003949FF">
            <w:pPr>
              <w:suppressAutoHyphens/>
              <w:jc w:val="both"/>
              <w:rPr>
                <w:rFonts w:cs="Arial"/>
                <w:lang w:val="es-ES"/>
              </w:rPr>
            </w:pPr>
            <w:r>
              <w:rPr>
                <w:rFonts w:cs="Arial"/>
                <w:b/>
                <w:lang w:val="es-CL"/>
              </w:rPr>
              <w:t xml:space="preserve">Otros beneficios ambientales: </w:t>
            </w:r>
            <w:r>
              <w:rPr>
                <w:rFonts w:cs="Arial"/>
                <w:lang w:val="es-CL"/>
              </w:rPr>
              <w:t>Generación</w:t>
            </w:r>
            <w:r>
              <w:rPr>
                <w:rFonts w:cs="Arial"/>
              </w:rPr>
              <w:t xml:space="preserve"> de 200 puestos de trabajo directo y alrededor de 600 trabajos indirectos.</w:t>
            </w:r>
          </w:p>
          <w:p w14:paraId="6C9B5BF7" w14:textId="77777777" w:rsidR="003949FF" w:rsidRDefault="003949FF">
            <w:pPr>
              <w:suppressAutoHyphens/>
              <w:jc w:val="both"/>
              <w:rPr>
                <w:rFonts w:cs="Arial"/>
              </w:rPr>
            </w:pPr>
            <w:r>
              <w:rPr>
                <w:rFonts w:cs="Arial"/>
              </w:rPr>
              <w:t xml:space="preserve">También, este proyecto mejorará la calidad de vida de los afectados, al considerar la construcción de una Villa con viviendas de alto estándar en un lugar cercano a sus antiguas viviendas y con la infraestructura de Servicios Básicos asegurados (Posta, Colegios, caminos asfaltados, APR), además de un acompañamiento a las familias mediante la ejecución de una Plan de Manejo Social durante 5 años, conforme a lo establecido en la RCA.   </w:t>
            </w:r>
          </w:p>
        </w:tc>
      </w:tr>
      <w:tr w:rsidR="003949FF" w14:paraId="25249E4A" w14:textId="77777777" w:rsidTr="003949FF">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1AFFDEB" w14:textId="77777777" w:rsidR="003949FF" w:rsidRDefault="003949FF">
            <w:pPr>
              <w:rPr>
                <w:rFonts w:ascii="Calibri" w:hAnsi="Calibri" w:cs="Calibri"/>
                <w:b/>
                <w:bCs/>
                <w:color w:val="000000"/>
                <w:lang w:val="es-CL" w:eastAsia="es-CL"/>
              </w:rPr>
            </w:pPr>
            <w:r>
              <w:rPr>
                <w:rFonts w:ascii="Calibri" w:hAnsi="Calibri" w:cs="Calibri"/>
                <w:b/>
                <w:bCs/>
                <w:color w:val="000000"/>
                <w:lang w:val="es-CL" w:eastAsia="es-CL"/>
              </w:rPr>
              <w:lastRenderedPageBreak/>
              <w:t>Plazos</w:t>
            </w:r>
          </w:p>
        </w:tc>
        <w:tc>
          <w:tcPr>
            <w:tcW w:w="7666" w:type="dxa"/>
            <w:tcBorders>
              <w:top w:val="single" w:sz="4" w:space="0" w:color="auto"/>
              <w:left w:val="single" w:sz="4" w:space="0" w:color="auto"/>
              <w:bottom w:val="single" w:sz="4" w:space="0" w:color="auto"/>
              <w:right w:val="single" w:sz="4" w:space="0" w:color="auto"/>
            </w:tcBorders>
            <w:vAlign w:val="center"/>
          </w:tcPr>
          <w:p w14:paraId="17AD04ED" w14:textId="77777777" w:rsidR="003949FF" w:rsidRDefault="003949FF">
            <w:pPr>
              <w:rPr>
                <w:rFonts w:ascii="Calibri" w:hAnsi="Calibri" w:cs="Calibri"/>
                <w:lang w:val="es-CL" w:eastAsia="es-CL"/>
              </w:rPr>
            </w:pPr>
            <w:r>
              <w:rPr>
                <w:rFonts w:ascii="Calibri" w:hAnsi="Calibri" w:cs="Calibri"/>
                <w:lang w:val="es-CL" w:eastAsia="es-CL"/>
              </w:rPr>
              <w:t xml:space="preserve"> </w:t>
            </w:r>
          </w:p>
          <w:p w14:paraId="63A2C8CB" w14:textId="77777777" w:rsidR="003949FF" w:rsidRDefault="003949FF">
            <w:pPr>
              <w:rPr>
                <w:rFonts w:ascii="Arial" w:eastAsiaTheme="minorHAnsi" w:hAnsi="Arial" w:cs="Arial"/>
                <w:lang w:val="es-ES" w:eastAsia="en-US"/>
              </w:rPr>
            </w:pPr>
            <w:r>
              <w:rPr>
                <w:rFonts w:ascii="Arial" w:hAnsi="Arial" w:cs="Arial"/>
              </w:rPr>
              <w:t xml:space="preserve">Plazos Máximos y Porcentajes Mínimos de las Declaraciones de Avance de Obras  </w:t>
            </w:r>
          </w:p>
          <w:p w14:paraId="76FE05A2" w14:textId="77777777" w:rsidR="003949FF" w:rsidRDefault="003949FF">
            <w:pPr>
              <w:rPr>
                <w:rFonts w:ascii="Arial" w:hAnsi="Arial" w:cs="Arial"/>
              </w:rPr>
            </w:pPr>
          </w:p>
          <w:tbl>
            <w:tblPr>
              <w:tblStyle w:val="Tablaconcuadrcula10"/>
              <w:tblW w:w="4185" w:type="dxa"/>
              <w:jc w:val="center"/>
              <w:tblInd w:w="0" w:type="dxa"/>
              <w:tblLayout w:type="fixed"/>
              <w:tblLook w:val="04A0" w:firstRow="1" w:lastRow="0" w:firstColumn="1" w:lastColumn="0" w:noHBand="0" w:noVBand="1"/>
            </w:tblPr>
            <w:tblGrid>
              <w:gridCol w:w="1703"/>
              <w:gridCol w:w="2482"/>
            </w:tblGrid>
            <w:tr w:rsidR="003949FF" w14:paraId="3BEF177F" w14:textId="77777777">
              <w:trPr>
                <w:trHeight w:val="680"/>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B1BA7" w14:textId="77777777" w:rsidR="003949FF" w:rsidRDefault="003949FF">
                  <w:pPr>
                    <w:framePr w:hSpace="142" w:wrap="around" w:vAnchor="text" w:hAnchor="margin" w:xAlign="center" w:y="1"/>
                    <w:suppressOverlap/>
                    <w:jc w:val="center"/>
                    <w:rPr>
                      <w:rFonts w:ascii="Arial" w:hAnsi="Arial" w:cs="Arial"/>
                      <w:lang w:eastAsia="es-CL"/>
                    </w:rPr>
                  </w:pPr>
                  <w:r>
                    <w:rPr>
                      <w:rFonts w:ascii="Arial" w:hAnsi="Arial" w:cs="Arial"/>
                      <w:lang w:eastAsia="es-CL"/>
                    </w:rPr>
                    <w:t>Hito</w:t>
                  </w:r>
                </w:p>
              </w:tc>
              <w:tc>
                <w:tcPr>
                  <w:tcW w:w="2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D09CA0" w14:textId="77777777" w:rsidR="003949FF" w:rsidRDefault="003949FF">
                  <w:pPr>
                    <w:framePr w:hSpace="142" w:wrap="around" w:vAnchor="text" w:hAnchor="margin" w:xAlign="center" w:y="1"/>
                    <w:suppressOverlap/>
                    <w:jc w:val="center"/>
                    <w:rPr>
                      <w:rFonts w:ascii="Arial" w:hAnsi="Arial" w:cs="Arial"/>
                      <w:lang w:eastAsia="es-CL"/>
                    </w:rPr>
                  </w:pPr>
                  <w:r>
                    <w:rPr>
                      <w:rFonts w:ascii="Arial" w:hAnsi="Arial" w:cs="Arial"/>
                      <w:lang w:eastAsia="es-CL"/>
                    </w:rPr>
                    <w:t>Plazo</w:t>
                  </w:r>
                </w:p>
                <w:p w14:paraId="0815807E" w14:textId="77777777" w:rsidR="003949FF" w:rsidRDefault="003949FF">
                  <w:pPr>
                    <w:framePr w:hSpace="142" w:wrap="around" w:vAnchor="text" w:hAnchor="margin" w:xAlign="center" w:y="1"/>
                    <w:suppressOverlap/>
                    <w:jc w:val="center"/>
                    <w:rPr>
                      <w:rFonts w:ascii="Arial" w:hAnsi="Arial" w:cs="Arial"/>
                      <w:lang w:eastAsia="es-CL"/>
                    </w:rPr>
                  </w:pPr>
                  <w:r>
                    <w:rPr>
                      <w:rFonts w:ascii="Arial" w:hAnsi="Arial" w:cs="Arial"/>
                      <w:lang w:eastAsia="es-CL"/>
                    </w:rPr>
                    <w:t>Máximo (1)</w:t>
                  </w:r>
                </w:p>
              </w:tc>
            </w:tr>
            <w:tr w:rsidR="003949FF" w14:paraId="31240BEF"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5E65460A" w14:textId="77777777" w:rsidR="003949FF" w:rsidRDefault="003949FF">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 xml:space="preserve">4% </w:t>
                  </w:r>
                </w:p>
              </w:tc>
              <w:tc>
                <w:tcPr>
                  <w:tcW w:w="2478" w:type="dxa"/>
                  <w:tcBorders>
                    <w:top w:val="single" w:sz="4" w:space="0" w:color="auto"/>
                    <w:left w:val="single" w:sz="4" w:space="0" w:color="auto"/>
                    <w:bottom w:val="single" w:sz="4" w:space="0" w:color="auto"/>
                    <w:right w:val="single" w:sz="4" w:space="0" w:color="auto"/>
                  </w:tcBorders>
                  <w:vAlign w:val="center"/>
                  <w:hideMark/>
                </w:tcPr>
                <w:p w14:paraId="6E3CE4D7" w14:textId="77777777" w:rsidR="003949FF" w:rsidRDefault="003949FF">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Mes 30</w:t>
                  </w:r>
                </w:p>
              </w:tc>
            </w:tr>
            <w:tr w:rsidR="003949FF" w14:paraId="1AAB73EA"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EEAA52B" w14:textId="77777777" w:rsidR="003949FF" w:rsidRDefault="003949FF">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30%</w:t>
                  </w:r>
                </w:p>
              </w:tc>
              <w:tc>
                <w:tcPr>
                  <w:tcW w:w="2478" w:type="dxa"/>
                  <w:tcBorders>
                    <w:top w:val="single" w:sz="4" w:space="0" w:color="auto"/>
                    <w:left w:val="single" w:sz="4" w:space="0" w:color="auto"/>
                    <w:bottom w:val="single" w:sz="4" w:space="0" w:color="auto"/>
                    <w:right w:val="single" w:sz="4" w:space="0" w:color="auto"/>
                  </w:tcBorders>
                  <w:vAlign w:val="center"/>
                  <w:hideMark/>
                </w:tcPr>
                <w:p w14:paraId="1ACF3831" w14:textId="77777777" w:rsidR="003949FF" w:rsidRDefault="003949FF">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Mes 47</w:t>
                  </w:r>
                </w:p>
              </w:tc>
            </w:tr>
            <w:tr w:rsidR="003949FF" w14:paraId="44C83100"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E8A8FC1" w14:textId="77777777" w:rsidR="003949FF" w:rsidRDefault="003949FF">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50%</w:t>
                  </w:r>
                </w:p>
              </w:tc>
              <w:tc>
                <w:tcPr>
                  <w:tcW w:w="2478" w:type="dxa"/>
                  <w:tcBorders>
                    <w:top w:val="single" w:sz="4" w:space="0" w:color="auto"/>
                    <w:left w:val="single" w:sz="4" w:space="0" w:color="auto"/>
                    <w:bottom w:val="single" w:sz="4" w:space="0" w:color="auto"/>
                    <w:right w:val="single" w:sz="4" w:space="0" w:color="auto"/>
                  </w:tcBorders>
                  <w:vAlign w:val="center"/>
                  <w:hideMark/>
                </w:tcPr>
                <w:p w14:paraId="64B9BE58" w14:textId="77777777" w:rsidR="003949FF" w:rsidRDefault="003949FF">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Mes 55</w:t>
                  </w:r>
                </w:p>
              </w:tc>
            </w:tr>
            <w:tr w:rsidR="003949FF" w14:paraId="6B1B0C77"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F0CB094" w14:textId="77777777" w:rsidR="003949FF" w:rsidRDefault="003949FF">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70%</w:t>
                  </w:r>
                </w:p>
              </w:tc>
              <w:tc>
                <w:tcPr>
                  <w:tcW w:w="2478" w:type="dxa"/>
                  <w:tcBorders>
                    <w:top w:val="single" w:sz="4" w:space="0" w:color="auto"/>
                    <w:left w:val="single" w:sz="4" w:space="0" w:color="auto"/>
                    <w:bottom w:val="single" w:sz="4" w:space="0" w:color="auto"/>
                    <w:right w:val="single" w:sz="4" w:space="0" w:color="auto"/>
                  </w:tcBorders>
                  <w:vAlign w:val="center"/>
                  <w:hideMark/>
                </w:tcPr>
                <w:p w14:paraId="34DF06F7" w14:textId="77777777" w:rsidR="003949FF" w:rsidRDefault="003949FF">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Mes 63</w:t>
                  </w:r>
                </w:p>
              </w:tc>
            </w:tr>
            <w:tr w:rsidR="003949FF" w14:paraId="17AE07A1"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7BA302A" w14:textId="77777777" w:rsidR="003949FF" w:rsidRDefault="003949FF">
                  <w:pPr>
                    <w:framePr w:hSpace="142" w:wrap="around" w:vAnchor="text" w:hAnchor="margin" w:xAlign="center" w:y="1"/>
                    <w:spacing w:line="200" w:lineRule="exact"/>
                    <w:suppressOverlap/>
                    <w:jc w:val="center"/>
                    <w:rPr>
                      <w:rFonts w:ascii="Arial" w:hAnsi="Arial" w:cs="Arial"/>
                      <w:lang w:val="es-CL" w:eastAsia="es-CL"/>
                    </w:rPr>
                  </w:pPr>
                  <w:r>
                    <w:rPr>
                      <w:rFonts w:ascii="Arial" w:hAnsi="Arial" w:cs="Arial"/>
                      <w:lang w:val="es-CL" w:eastAsia="es-CL"/>
                    </w:rPr>
                    <w:t xml:space="preserve">90% </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CD66359" w14:textId="77777777" w:rsidR="003949FF" w:rsidRDefault="003949FF">
                  <w:pPr>
                    <w:framePr w:hSpace="142" w:wrap="around" w:vAnchor="text" w:hAnchor="margin" w:xAlign="center" w:y="1"/>
                    <w:spacing w:line="200" w:lineRule="exact"/>
                    <w:suppressOverlap/>
                    <w:jc w:val="center"/>
                    <w:rPr>
                      <w:rFonts w:ascii="Arial" w:hAnsi="Arial" w:cs="Arial"/>
                      <w:lang w:val="es-CL" w:eastAsia="es-CL"/>
                    </w:rPr>
                  </w:pPr>
                  <w:r>
                    <w:rPr>
                      <w:rFonts w:ascii="Arial" w:hAnsi="Arial" w:cs="Arial"/>
                      <w:lang w:val="es-CL" w:eastAsia="es-CL"/>
                    </w:rPr>
                    <w:t>Mes 70</w:t>
                  </w:r>
                </w:p>
              </w:tc>
            </w:tr>
            <w:tr w:rsidR="003949FF" w14:paraId="47F27A18"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A676B1B" w14:textId="77777777" w:rsidR="003949FF" w:rsidRDefault="003949FF">
                  <w:pPr>
                    <w:framePr w:hSpace="142" w:wrap="around" w:vAnchor="text" w:hAnchor="margin" w:xAlign="center" w:y="1"/>
                    <w:spacing w:line="200" w:lineRule="exact"/>
                    <w:suppressOverlap/>
                    <w:jc w:val="center"/>
                    <w:rPr>
                      <w:rFonts w:ascii="Arial" w:hAnsi="Arial" w:cs="Arial"/>
                      <w:lang w:val="es-ES" w:eastAsia="es-CL"/>
                    </w:rPr>
                  </w:pPr>
                  <w:r>
                    <w:rPr>
                      <w:rFonts w:ascii="Arial" w:hAnsi="Arial" w:cs="Arial"/>
                      <w:lang w:eastAsia="es-CL"/>
                    </w:rPr>
                    <w:t>PSP</w:t>
                  </w:r>
                </w:p>
              </w:tc>
              <w:tc>
                <w:tcPr>
                  <w:tcW w:w="2478" w:type="dxa"/>
                  <w:tcBorders>
                    <w:top w:val="single" w:sz="4" w:space="0" w:color="auto"/>
                    <w:left w:val="single" w:sz="4" w:space="0" w:color="auto"/>
                    <w:bottom w:val="single" w:sz="4" w:space="0" w:color="auto"/>
                    <w:right w:val="single" w:sz="4" w:space="0" w:color="auto"/>
                  </w:tcBorders>
                  <w:vAlign w:val="center"/>
                  <w:hideMark/>
                </w:tcPr>
                <w:p w14:paraId="3C84A674" w14:textId="77777777" w:rsidR="003949FF" w:rsidRDefault="003949FF">
                  <w:pPr>
                    <w:framePr w:hSpace="142" w:wrap="around" w:vAnchor="text" w:hAnchor="margin" w:xAlign="center" w:y="1"/>
                    <w:spacing w:line="200" w:lineRule="exact"/>
                    <w:suppressOverlap/>
                    <w:jc w:val="center"/>
                    <w:rPr>
                      <w:rFonts w:ascii="Arial" w:hAnsi="Arial" w:cs="Arial"/>
                      <w:lang w:eastAsia="es-CL"/>
                    </w:rPr>
                  </w:pPr>
                  <w:r>
                    <w:rPr>
                      <w:rFonts w:ascii="Arial" w:hAnsi="Arial" w:cs="Arial"/>
                      <w:lang w:eastAsia="es-CL"/>
                    </w:rPr>
                    <w:t xml:space="preserve">84 meses </w:t>
                  </w:r>
                  <w:proofErr w:type="gramStart"/>
                  <w:r>
                    <w:rPr>
                      <w:rFonts w:ascii="Arial" w:hAnsi="Arial" w:cs="Arial"/>
                      <w:lang w:eastAsia="es-CL"/>
                    </w:rPr>
                    <w:t>( mayo</w:t>
                  </w:r>
                  <w:proofErr w:type="gramEnd"/>
                  <w:r>
                    <w:rPr>
                      <w:rFonts w:ascii="Arial" w:hAnsi="Arial" w:cs="Arial"/>
                      <w:lang w:eastAsia="es-CL"/>
                    </w:rPr>
                    <w:t xml:space="preserve"> 2025)</w:t>
                  </w:r>
                </w:p>
              </w:tc>
            </w:tr>
          </w:tbl>
          <w:p w14:paraId="3C42CF46" w14:textId="77777777" w:rsidR="003949FF" w:rsidRDefault="003949FF">
            <w:pPr>
              <w:rPr>
                <w:rFonts w:ascii="Calibri" w:hAnsi="Calibri" w:cs="Calibri"/>
                <w:lang w:val="es-CL" w:eastAsia="es-CL"/>
              </w:rPr>
            </w:pPr>
          </w:p>
          <w:p w14:paraId="6A168120" w14:textId="77777777" w:rsidR="003949FF" w:rsidRDefault="003949FF">
            <w:pPr>
              <w:rPr>
                <w:rFonts w:ascii="Calibri" w:hAnsi="Calibri" w:cs="Calibri"/>
                <w:lang w:val="es-CL" w:eastAsia="es-CL"/>
              </w:rPr>
            </w:pPr>
            <w:r>
              <w:rPr>
                <w:rFonts w:ascii="Calibri" w:hAnsi="Calibri" w:cs="Calibri"/>
                <w:lang w:val="es-CL" w:eastAsia="es-CL"/>
              </w:rPr>
              <w:t>Nota 1: Los plazos antes indicados, se contabilizan a partir de la publicación en el D.O. del D.S. de adjudicación del contrato de concesión (04.05.2018).</w:t>
            </w:r>
          </w:p>
          <w:p w14:paraId="7C649A83" w14:textId="77777777" w:rsidR="003949FF" w:rsidRDefault="003949FF">
            <w:pPr>
              <w:rPr>
                <w:rFonts w:ascii="Calibri" w:hAnsi="Calibri" w:cs="Calibri"/>
                <w:lang w:val="es-CL" w:eastAsia="es-CL"/>
              </w:rPr>
            </w:pPr>
          </w:p>
          <w:p w14:paraId="3A889764" w14:textId="77777777" w:rsidR="003949FF" w:rsidRDefault="003949FF">
            <w:pPr>
              <w:rPr>
                <w:rFonts w:ascii="Calibri" w:hAnsi="Calibri" w:cs="Calibri"/>
                <w:lang w:val="es-CL" w:eastAsia="es-CL"/>
              </w:rPr>
            </w:pPr>
            <w:r>
              <w:rPr>
                <w:rFonts w:ascii="Calibri" w:hAnsi="Calibri" w:cs="Calibri"/>
                <w:lang w:val="es-CL" w:eastAsia="es-CL"/>
              </w:rPr>
              <w:t>Nota 2: Todas las declaraciones de avance deberán ser sometidas a aprobación del Inspector Fiscal.</w:t>
            </w:r>
          </w:p>
        </w:tc>
      </w:tr>
      <w:tr w:rsidR="003949FF" w14:paraId="1AA05E2E" w14:textId="77777777" w:rsidTr="003949FF">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08D930E3" w14:textId="77777777" w:rsidR="003949FF" w:rsidRDefault="003949FF">
            <w:pPr>
              <w:rPr>
                <w:rFonts w:ascii="Calibri" w:hAnsi="Calibri" w:cs="Calibri"/>
                <w:b/>
                <w:bCs/>
                <w:color w:val="000000"/>
                <w:lang w:val="es-CL" w:eastAsia="es-CL"/>
              </w:rPr>
            </w:pPr>
            <w:r>
              <w:rPr>
                <w:rFonts w:ascii="Calibri" w:hAnsi="Calibri" w:cs="Calibri"/>
                <w:b/>
                <w:bCs/>
                <w:color w:val="000000"/>
                <w:lang w:val="es-CL" w:eastAsia="es-CL"/>
              </w:rPr>
              <w:t>Estado de avance del Contrato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F352A31" w14:textId="77777777" w:rsidR="003949FF" w:rsidRDefault="003949FF">
            <w:pPr>
              <w:spacing w:before="120" w:after="120" w:line="240" w:lineRule="exact"/>
              <w:jc w:val="both"/>
              <w:rPr>
                <w:rFonts w:ascii="Calibri" w:eastAsiaTheme="minorHAnsi" w:hAnsi="Calibri" w:cs="Calibri"/>
                <w:lang w:val="es-ES" w:eastAsia="en-US"/>
              </w:rPr>
            </w:pPr>
            <w:r>
              <w:rPr>
                <w:rFonts w:ascii="Calibri" w:hAnsi="Calibri" w:cs="Calibri"/>
              </w:rPr>
              <w:t>A la fecha, el avance de las obras corresponde a un 17,51% aproximadamente</w:t>
            </w:r>
          </w:p>
          <w:p w14:paraId="05A05659" w14:textId="77777777" w:rsidR="003949FF" w:rsidRDefault="003949FF">
            <w:pPr>
              <w:jc w:val="both"/>
              <w:rPr>
                <w:rFonts w:ascii="Calibri" w:hAnsi="Calibri" w:cs="Calibri"/>
              </w:rPr>
            </w:pPr>
            <w:r>
              <w:rPr>
                <w:rFonts w:ascii="Calibri" w:hAnsi="Calibri" w:cs="Calibri"/>
              </w:rPr>
              <w:t>Se trabaja actualmente en:</w:t>
            </w:r>
          </w:p>
          <w:p w14:paraId="731D3ED0" w14:textId="77777777" w:rsidR="003949FF" w:rsidRDefault="003949FF" w:rsidP="003949FF">
            <w:pPr>
              <w:numPr>
                <w:ilvl w:val="0"/>
                <w:numId w:val="30"/>
              </w:numPr>
              <w:spacing w:line="276" w:lineRule="auto"/>
              <w:jc w:val="both"/>
              <w:rPr>
                <w:rFonts w:ascii="Calibri" w:hAnsi="Calibri" w:cs="Calibri"/>
              </w:rPr>
            </w:pPr>
            <w:r>
              <w:rPr>
                <w:rFonts w:ascii="Calibri" w:hAnsi="Calibri" w:cs="Calibri"/>
              </w:rPr>
              <w:t>Excavación subterránea y fortificación por portal entrada y portal salida del túnel de desvío.</w:t>
            </w:r>
          </w:p>
          <w:p w14:paraId="43FFB164" w14:textId="77777777" w:rsidR="003949FF" w:rsidRDefault="003949FF" w:rsidP="003949FF">
            <w:pPr>
              <w:numPr>
                <w:ilvl w:val="0"/>
                <w:numId w:val="30"/>
              </w:numPr>
              <w:spacing w:line="276" w:lineRule="auto"/>
              <w:jc w:val="both"/>
              <w:rPr>
                <w:rFonts w:ascii="Calibri" w:hAnsi="Calibri" w:cs="Calibri"/>
              </w:rPr>
            </w:pPr>
            <w:r>
              <w:rPr>
                <w:rFonts w:ascii="Calibri" w:hAnsi="Calibri" w:cs="Calibri"/>
              </w:rPr>
              <w:t>Plinto Izquierdo con 99,1% de avance en excavación en zanja. Recibido hasta el DM 200, luego de visita de especialista a principios de 2021</w:t>
            </w:r>
          </w:p>
          <w:p w14:paraId="43451EAC" w14:textId="77777777" w:rsidR="003949FF" w:rsidRDefault="003949FF" w:rsidP="003949FF">
            <w:pPr>
              <w:numPr>
                <w:ilvl w:val="0"/>
                <w:numId w:val="30"/>
              </w:numPr>
              <w:spacing w:line="276" w:lineRule="auto"/>
              <w:jc w:val="both"/>
              <w:rPr>
                <w:rFonts w:ascii="Calibri" w:hAnsi="Calibri" w:cs="Calibri"/>
              </w:rPr>
            </w:pPr>
            <w:r>
              <w:rPr>
                <w:rFonts w:ascii="Calibri" w:hAnsi="Calibri" w:cs="Calibri"/>
              </w:rPr>
              <w:t>Plinto Valle con 100% de avance en excavación en zanja. A la fecha no se ha realizado visita de especialista, por tanto, carece de recepción de sello.</w:t>
            </w:r>
          </w:p>
          <w:p w14:paraId="4DB6820D" w14:textId="77777777" w:rsidR="003949FF" w:rsidRDefault="003949FF" w:rsidP="003949FF">
            <w:pPr>
              <w:numPr>
                <w:ilvl w:val="0"/>
                <w:numId w:val="30"/>
              </w:numPr>
              <w:spacing w:line="276" w:lineRule="auto"/>
              <w:jc w:val="both"/>
              <w:rPr>
                <w:rFonts w:ascii="Calibri" w:hAnsi="Calibri" w:cs="Calibri"/>
              </w:rPr>
            </w:pPr>
            <w:r>
              <w:rPr>
                <w:rFonts w:ascii="Calibri" w:hAnsi="Calibri" w:cs="Calibri"/>
              </w:rPr>
              <w:t xml:space="preserve">Plinto Derecho con 98,9% de avance en excavación en zanja. A la fecha no se ha realizado visita de especialista, por tanto, carece de recepción de sello.  </w:t>
            </w:r>
          </w:p>
          <w:p w14:paraId="6DA81731" w14:textId="77777777" w:rsidR="003949FF" w:rsidRDefault="003949FF" w:rsidP="003949FF">
            <w:pPr>
              <w:numPr>
                <w:ilvl w:val="0"/>
                <w:numId w:val="30"/>
              </w:numPr>
              <w:spacing w:line="276" w:lineRule="auto"/>
              <w:jc w:val="both"/>
              <w:rPr>
                <w:rFonts w:ascii="Calibri" w:hAnsi="Calibri" w:cs="Calibri"/>
              </w:rPr>
            </w:pPr>
            <w:r>
              <w:rPr>
                <w:rFonts w:ascii="Calibri" w:hAnsi="Calibri" w:cs="Calibri"/>
              </w:rPr>
              <w:t>Excavación abierta en roca de evacuador de crecidas.</w:t>
            </w:r>
          </w:p>
          <w:p w14:paraId="648EB746" w14:textId="77777777" w:rsidR="003949FF" w:rsidRDefault="003949FF" w:rsidP="003949FF">
            <w:pPr>
              <w:numPr>
                <w:ilvl w:val="0"/>
                <w:numId w:val="30"/>
              </w:numPr>
              <w:spacing w:line="276" w:lineRule="auto"/>
              <w:jc w:val="both"/>
              <w:rPr>
                <w:rFonts w:ascii="Calibri" w:hAnsi="Calibri" w:cs="Calibri"/>
              </w:rPr>
            </w:pPr>
            <w:r>
              <w:rPr>
                <w:rFonts w:ascii="Calibri" w:hAnsi="Calibri" w:cs="Calibri"/>
              </w:rPr>
              <w:t>Construcción de variantes Rutas Enroladas E-377 y E-315.</w:t>
            </w:r>
          </w:p>
          <w:p w14:paraId="5219D7AA" w14:textId="77777777" w:rsidR="003949FF" w:rsidRDefault="003949FF" w:rsidP="003949FF">
            <w:pPr>
              <w:numPr>
                <w:ilvl w:val="0"/>
                <w:numId w:val="30"/>
              </w:numPr>
              <w:spacing w:line="276" w:lineRule="auto"/>
              <w:jc w:val="both"/>
              <w:rPr>
                <w:rFonts w:ascii="Calibri" w:hAnsi="Calibri" w:cs="Calibri"/>
              </w:rPr>
            </w:pPr>
            <w:r>
              <w:rPr>
                <w:rFonts w:ascii="Calibri" w:hAnsi="Calibri" w:cs="Calibri"/>
              </w:rPr>
              <w:lastRenderedPageBreak/>
              <w:t xml:space="preserve">Construcción de Estaciones </w:t>
            </w:r>
            <w:proofErr w:type="spellStart"/>
            <w:r>
              <w:rPr>
                <w:rFonts w:ascii="Calibri" w:hAnsi="Calibri" w:cs="Calibri"/>
              </w:rPr>
              <w:t>Fluviometricas</w:t>
            </w:r>
            <w:proofErr w:type="spellEnd"/>
            <w:r>
              <w:rPr>
                <w:rFonts w:ascii="Calibri" w:hAnsi="Calibri" w:cs="Calibri"/>
              </w:rPr>
              <w:t xml:space="preserve"> Las </w:t>
            </w:r>
            <w:proofErr w:type="spellStart"/>
            <w:r>
              <w:rPr>
                <w:rFonts w:ascii="Calibri" w:hAnsi="Calibri" w:cs="Calibri"/>
              </w:rPr>
              <w:t>Carditas</w:t>
            </w:r>
            <w:proofErr w:type="spellEnd"/>
            <w:r>
              <w:rPr>
                <w:rFonts w:ascii="Calibri" w:hAnsi="Calibri" w:cs="Calibri"/>
              </w:rPr>
              <w:t xml:space="preserve"> y Frutillar.</w:t>
            </w:r>
          </w:p>
          <w:p w14:paraId="4473696D" w14:textId="77777777" w:rsidR="003949FF" w:rsidRDefault="003949FF">
            <w:pPr>
              <w:spacing w:before="120" w:after="120" w:line="240" w:lineRule="exact"/>
              <w:jc w:val="both"/>
              <w:rPr>
                <w:rFonts w:ascii="Calibri" w:hAnsi="Calibri" w:cs="Calibri"/>
                <w:lang w:val="es-CL" w:eastAsia="es-CL"/>
              </w:rPr>
            </w:pPr>
            <w:r>
              <w:rPr>
                <w:rFonts w:ascii="Calibri" w:hAnsi="Calibri" w:cs="Calibri"/>
              </w:rPr>
              <w:t>Referente a Plan de Reasentamiento de las familias que residían en la zona de inundación del embalse, se está a la espera de la gestión de la presentación y posterior aprobación, por parte del SAG, del plano de subdivisión que entregará Lotes a cada reasentado.</w:t>
            </w:r>
          </w:p>
        </w:tc>
      </w:tr>
    </w:tbl>
    <w:p w14:paraId="1549CD8D" w14:textId="77777777" w:rsidR="003949FF" w:rsidRDefault="003949FF" w:rsidP="003949FF">
      <w:pPr>
        <w:jc w:val="center"/>
        <w:rPr>
          <w:rFonts w:asciiTheme="minorHAnsi" w:eastAsiaTheme="minorHAnsi" w:hAnsiTheme="minorHAnsi" w:cstheme="minorBidi"/>
          <w:b/>
          <w:sz w:val="24"/>
          <w:szCs w:val="24"/>
          <w:lang w:val="es-ES" w:eastAsia="en-US"/>
        </w:rPr>
      </w:pPr>
    </w:p>
    <w:p w14:paraId="4B5F4E99" w14:textId="77777777" w:rsidR="003949FF" w:rsidRDefault="003949FF" w:rsidP="003949FF">
      <w:pPr>
        <w:jc w:val="center"/>
        <w:rPr>
          <w:b/>
          <w:sz w:val="24"/>
          <w:szCs w:val="24"/>
        </w:rPr>
      </w:pPr>
    </w:p>
    <w:p w14:paraId="22571C26" w14:textId="77777777" w:rsidR="003949FF" w:rsidRDefault="003949FF" w:rsidP="003949FF">
      <w:pPr>
        <w:jc w:val="center"/>
        <w:rPr>
          <w:b/>
          <w:u w:val="single"/>
        </w:rPr>
      </w:pPr>
    </w:p>
    <w:p w14:paraId="26449D21" w14:textId="77777777" w:rsidR="006C692C" w:rsidRPr="00FD349F" w:rsidRDefault="006C692C" w:rsidP="00161043">
      <w:pPr>
        <w:spacing w:line="360" w:lineRule="auto"/>
        <w:rPr>
          <w:rFonts w:ascii="Verdana" w:hAnsi="Verdana" w:cs="Arial"/>
          <w:b/>
        </w:rPr>
      </w:pPr>
    </w:p>
    <w:p w14:paraId="0B2BDEDD" w14:textId="77777777" w:rsidR="0049787E" w:rsidRPr="005A2DA1" w:rsidRDefault="0049787E" w:rsidP="00161043">
      <w:pPr>
        <w:ind w:firstLine="567"/>
        <w:jc w:val="both"/>
        <w:rPr>
          <w:rFonts w:ascii="Verdana" w:hAnsi="Verdana" w:cs="Arial"/>
          <w:b/>
        </w:rPr>
      </w:pPr>
    </w:p>
    <w:sectPr w:rsidR="0049787E" w:rsidRPr="005A2DA1" w:rsidSect="003E31C7">
      <w:headerReference w:type="default" r:id="rId8"/>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B709" w14:textId="77777777" w:rsidR="00155216" w:rsidRDefault="00155216" w:rsidP="001D0012">
      <w:r>
        <w:separator/>
      </w:r>
    </w:p>
  </w:endnote>
  <w:endnote w:type="continuationSeparator" w:id="0">
    <w:p w14:paraId="1D5F1154" w14:textId="77777777" w:rsidR="00155216" w:rsidRDefault="00155216"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99C4" w14:textId="77777777" w:rsidR="00155216" w:rsidRDefault="00155216" w:rsidP="001D0012">
      <w:r>
        <w:separator/>
      </w:r>
    </w:p>
  </w:footnote>
  <w:footnote w:type="continuationSeparator" w:id="0">
    <w:p w14:paraId="55F450D4" w14:textId="77777777" w:rsidR="00155216" w:rsidRDefault="00155216" w:rsidP="001D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85"/>
    </w:tblGrid>
    <w:tr w:rsidR="00293E8A" w:rsidRPr="001D0012" w14:paraId="47721A93" w14:textId="77777777" w:rsidTr="00B77FC6">
      <w:trPr>
        <w:trHeight w:val="359"/>
      </w:trPr>
      <w:tc>
        <w:tcPr>
          <w:tcW w:w="9615" w:type="dxa"/>
        </w:tcPr>
        <w:p w14:paraId="32C6C004" w14:textId="1829E434"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E518D4">
            <w:rPr>
              <w:rFonts w:ascii="Arial" w:hAnsi="Arial" w:cs="Arial"/>
            </w:rPr>
            <w:t>2</w:t>
          </w:r>
          <w:r w:rsidR="003C585E">
            <w:rPr>
              <w:rFonts w:ascii="Arial" w:hAnsi="Arial" w:cs="Arial"/>
            </w:rPr>
            <w:t>1</w:t>
          </w:r>
          <w:r w:rsidR="00E91E01">
            <w:rPr>
              <w:rFonts w:ascii="Arial" w:hAnsi="Arial" w:cs="Arial"/>
            </w:rPr>
            <w:t>.</w:t>
          </w:r>
          <w:r w:rsidRPr="001D0012">
            <w:rPr>
              <w:rFonts w:ascii="Arial" w:hAnsi="Arial" w:cs="Arial"/>
            </w:rPr>
            <w:t xml:space="preserve">          </w:t>
          </w:r>
        </w:p>
        <w:p w14:paraId="0DC13099" w14:textId="25E441DF" w:rsidR="00293E8A" w:rsidRPr="00B1587B" w:rsidRDefault="00293E8A" w:rsidP="007520BC">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7520BC">
            <w:rPr>
              <w:rFonts w:ascii="Arial" w:hAnsi="Arial" w:cs="Arial"/>
            </w:rPr>
            <w:t>Tercer</w:t>
          </w:r>
          <w:r w:rsidR="00161043">
            <w:rPr>
              <w:rFonts w:ascii="Arial" w:hAnsi="Arial" w:cs="Arial"/>
            </w:rPr>
            <w:t xml:space="preserve"> </w:t>
          </w:r>
          <w:r w:rsidR="003A6BEF">
            <w:rPr>
              <w:rFonts w:ascii="Arial" w:hAnsi="Arial" w:cs="Arial"/>
            </w:rPr>
            <w:t>Trimestre</w:t>
          </w:r>
          <w:r w:rsidRPr="001D0012">
            <w:rPr>
              <w:rFonts w:ascii="Arial" w:hAnsi="Arial" w:cs="Arial"/>
            </w:rPr>
            <w:t xml:space="preserve"> </w:t>
          </w:r>
        </w:p>
      </w:tc>
    </w:tr>
    <w:tr w:rsidR="00293E8A" w:rsidRPr="001D0012" w14:paraId="5F1B8CC4" w14:textId="77777777" w:rsidTr="00B77FC6">
      <w:trPr>
        <w:trHeight w:val="359"/>
      </w:trPr>
      <w:tc>
        <w:tcPr>
          <w:tcW w:w="9615" w:type="dxa"/>
        </w:tcPr>
        <w:p w14:paraId="7F724DB1" w14:textId="77777777" w:rsidR="00293E8A" w:rsidRPr="002D5CB5" w:rsidRDefault="00293E8A" w:rsidP="002D5CB5">
          <w:pPr>
            <w:tabs>
              <w:tab w:val="left" w:pos="7080"/>
            </w:tabs>
          </w:pPr>
        </w:p>
      </w:tc>
    </w:tr>
  </w:tbl>
  <w:p w14:paraId="3EF412A5" w14:textId="77777777" w:rsidR="001D0012" w:rsidRPr="001D0012" w:rsidRDefault="001D00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D3E17"/>
    <w:multiLevelType w:val="hybridMultilevel"/>
    <w:tmpl w:val="BE52C702"/>
    <w:lvl w:ilvl="0" w:tplc="340A0001">
      <w:start w:val="1"/>
      <w:numFmt w:val="bullet"/>
      <w:lvlText w:val=""/>
      <w:lvlJc w:val="left"/>
      <w:pPr>
        <w:ind w:left="720" w:hanging="360"/>
      </w:pPr>
      <w:rPr>
        <w:rFonts w:ascii="Symbol" w:hAnsi="Symbol" w:hint="default"/>
        <w:b w:val="0"/>
        <w:sz w:val="18"/>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F27A3E"/>
    <w:multiLevelType w:val="singleLevel"/>
    <w:tmpl w:val="C414C942"/>
    <w:lvl w:ilvl="0">
      <w:numFmt w:val="bullet"/>
      <w:lvlText w:val="-"/>
      <w:lvlJc w:val="left"/>
      <w:pPr>
        <w:tabs>
          <w:tab w:val="num" w:pos="360"/>
        </w:tabs>
        <w:ind w:left="360" w:hanging="360"/>
      </w:pPr>
      <w:rPr>
        <w:rFonts w:hint="default"/>
      </w:rPr>
    </w:lvl>
  </w:abstractNum>
  <w:abstractNum w:abstractNumId="6" w15:restartNumberingAfterBreak="0">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7A26813"/>
    <w:multiLevelType w:val="hybridMultilevel"/>
    <w:tmpl w:val="E85A60E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15:restartNumberingAfterBreak="0">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5F25BB"/>
    <w:multiLevelType w:val="singleLevel"/>
    <w:tmpl w:val="852A3DB2"/>
    <w:lvl w:ilvl="0">
      <w:numFmt w:val="bullet"/>
      <w:lvlText w:val="-"/>
      <w:lvlJc w:val="left"/>
      <w:pPr>
        <w:tabs>
          <w:tab w:val="num" w:pos="360"/>
        </w:tabs>
        <w:ind w:left="360" w:hanging="360"/>
      </w:pPr>
      <w:rPr>
        <w:rFonts w:hint="default"/>
      </w:rPr>
    </w:lvl>
  </w:abstractNum>
  <w:abstractNum w:abstractNumId="22" w15:restartNumberingAfterBreak="0">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7BB47B75"/>
    <w:multiLevelType w:val="hybridMultilevel"/>
    <w:tmpl w:val="768C60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5"/>
  </w:num>
  <w:num w:numId="3">
    <w:abstractNumId w:val="27"/>
  </w:num>
  <w:num w:numId="4">
    <w:abstractNumId w:val="16"/>
  </w:num>
  <w:num w:numId="5">
    <w:abstractNumId w:val="18"/>
  </w:num>
  <w:num w:numId="6">
    <w:abstractNumId w:val="13"/>
  </w:num>
  <w:num w:numId="7">
    <w:abstractNumId w:val="10"/>
  </w:num>
  <w:num w:numId="8">
    <w:abstractNumId w:val="8"/>
  </w:num>
  <w:num w:numId="9">
    <w:abstractNumId w:val="23"/>
  </w:num>
  <w:num w:numId="10">
    <w:abstractNumId w:val="28"/>
  </w:num>
  <w:num w:numId="11">
    <w:abstractNumId w:val="7"/>
  </w:num>
  <w:num w:numId="12">
    <w:abstractNumId w:val="22"/>
  </w:num>
  <w:num w:numId="13">
    <w:abstractNumId w:val="24"/>
  </w:num>
  <w:num w:numId="14">
    <w:abstractNumId w:val="6"/>
  </w:num>
  <w:num w:numId="15">
    <w:abstractNumId w:val="25"/>
  </w:num>
  <w:num w:numId="16">
    <w:abstractNumId w:val="11"/>
  </w:num>
  <w:num w:numId="17">
    <w:abstractNumId w:val="20"/>
  </w:num>
  <w:num w:numId="18">
    <w:abstractNumId w:val="9"/>
  </w:num>
  <w:num w:numId="19">
    <w:abstractNumId w:val="1"/>
  </w:num>
  <w:num w:numId="20">
    <w:abstractNumId w:val="14"/>
  </w:num>
  <w:num w:numId="21">
    <w:abstractNumId w:val="0"/>
  </w:num>
  <w:num w:numId="22">
    <w:abstractNumId w:val="12"/>
  </w:num>
  <w:num w:numId="23">
    <w:abstractNumId w:val="15"/>
  </w:num>
  <w:num w:numId="24">
    <w:abstractNumId w:val="3"/>
  </w:num>
  <w:num w:numId="25">
    <w:abstractNumId w:val="19"/>
  </w:num>
  <w:num w:numId="26">
    <w:abstractNumId w:val="4"/>
  </w:num>
  <w:num w:numId="27">
    <w:abstractNumId w:val="26"/>
  </w:num>
  <w:num w:numId="28">
    <w:abstractNumId w:val="2"/>
  </w:num>
  <w:num w:numId="29">
    <w:abstractNumId w:val="17"/>
    <w:lvlOverride w:ilvl="0"/>
    <w:lvlOverride w:ilvl="1"/>
    <w:lvlOverride w:ilvl="2"/>
    <w:lvlOverride w:ilvl="3"/>
    <w:lvlOverride w:ilvl="4"/>
    <w:lvlOverride w:ilvl="5"/>
    <w:lvlOverride w:ilvl="6"/>
    <w:lvlOverride w:ilvl="7"/>
    <w:lvlOverride w:ilvl="8"/>
  </w:num>
  <w:num w:numId="30">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53"/>
    <w:rsid w:val="0000076F"/>
    <w:rsid w:val="0000106C"/>
    <w:rsid w:val="00001F99"/>
    <w:rsid w:val="00003E5D"/>
    <w:rsid w:val="000043A1"/>
    <w:rsid w:val="00011792"/>
    <w:rsid w:val="000118F8"/>
    <w:rsid w:val="00012159"/>
    <w:rsid w:val="0001305A"/>
    <w:rsid w:val="00013AF5"/>
    <w:rsid w:val="00014C17"/>
    <w:rsid w:val="00015034"/>
    <w:rsid w:val="000171A2"/>
    <w:rsid w:val="00021240"/>
    <w:rsid w:val="00024801"/>
    <w:rsid w:val="000253FD"/>
    <w:rsid w:val="000315CE"/>
    <w:rsid w:val="00033A89"/>
    <w:rsid w:val="000415A6"/>
    <w:rsid w:val="0005110A"/>
    <w:rsid w:val="00053D0A"/>
    <w:rsid w:val="000542DA"/>
    <w:rsid w:val="00054749"/>
    <w:rsid w:val="00054D77"/>
    <w:rsid w:val="0005776D"/>
    <w:rsid w:val="00057915"/>
    <w:rsid w:val="00063BB5"/>
    <w:rsid w:val="00070720"/>
    <w:rsid w:val="00072804"/>
    <w:rsid w:val="00073E0F"/>
    <w:rsid w:val="00077648"/>
    <w:rsid w:val="00080F3D"/>
    <w:rsid w:val="0008111B"/>
    <w:rsid w:val="00081527"/>
    <w:rsid w:val="000819CC"/>
    <w:rsid w:val="00082A4C"/>
    <w:rsid w:val="000870A7"/>
    <w:rsid w:val="0008734D"/>
    <w:rsid w:val="0009180C"/>
    <w:rsid w:val="000953BF"/>
    <w:rsid w:val="000955AC"/>
    <w:rsid w:val="00095D6C"/>
    <w:rsid w:val="000A015C"/>
    <w:rsid w:val="000A24FD"/>
    <w:rsid w:val="000A6B5A"/>
    <w:rsid w:val="000A7003"/>
    <w:rsid w:val="000B3AC3"/>
    <w:rsid w:val="000B41BD"/>
    <w:rsid w:val="000B5A56"/>
    <w:rsid w:val="000C3225"/>
    <w:rsid w:val="000C353E"/>
    <w:rsid w:val="000C3A23"/>
    <w:rsid w:val="000C6338"/>
    <w:rsid w:val="000D69E5"/>
    <w:rsid w:val="000E0303"/>
    <w:rsid w:val="000E2486"/>
    <w:rsid w:val="000E259A"/>
    <w:rsid w:val="000E507B"/>
    <w:rsid w:val="000E790B"/>
    <w:rsid w:val="000F0AA6"/>
    <w:rsid w:val="000F3381"/>
    <w:rsid w:val="000F448E"/>
    <w:rsid w:val="000F736C"/>
    <w:rsid w:val="000F73D5"/>
    <w:rsid w:val="00100C66"/>
    <w:rsid w:val="00100EE3"/>
    <w:rsid w:val="00105E74"/>
    <w:rsid w:val="0011018C"/>
    <w:rsid w:val="00110F90"/>
    <w:rsid w:val="00113F41"/>
    <w:rsid w:val="00122709"/>
    <w:rsid w:val="00127D51"/>
    <w:rsid w:val="00131D57"/>
    <w:rsid w:val="00133E18"/>
    <w:rsid w:val="00141B92"/>
    <w:rsid w:val="00145038"/>
    <w:rsid w:val="00147B92"/>
    <w:rsid w:val="0015014D"/>
    <w:rsid w:val="00153BA4"/>
    <w:rsid w:val="00155216"/>
    <w:rsid w:val="00156090"/>
    <w:rsid w:val="00156EA1"/>
    <w:rsid w:val="0016082D"/>
    <w:rsid w:val="00161043"/>
    <w:rsid w:val="001613A1"/>
    <w:rsid w:val="00161A57"/>
    <w:rsid w:val="00165E3F"/>
    <w:rsid w:val="00166655"/>
    <w:rsid w:val="001700FD"/>
    <w:rsid w:val="0017135F"/>
    <w:rsid w:val="001713CE"/>
    <w:rsid w:val="001740A8"/>
    <w:rsid w:val="0017532E"/>
    <w:rsid w:val="0018003B"/>
    <w:rsid w:val="00181D57"/>
    <w:rsid w:val="001824B5"/>
    <w:rsid w:val="00184E7D"/>
    <w:rsid w:val="00194E12"/>
    <w:rsid w:val="001A0140"/>
    <w:rsid w:val="001A04F6"/>
    <w:rsid w:val="001A7DE2"/>
    <w:rsid w:val="001B10AB"/>
    <w:rsid w:val="001B1272"/>
    <w:rsid w:val="001B287F"/>
    <w:rsid w:val="001B2B7D"/>
    <w:rsid w:val="001B7AEC"/>
    <w:rsid w:val="001C489F"/>
    <w:rsid w:val="001C5EC9"/>
    <w:rsid w:val="001C77C6"/>
    <w:rsid w:val="001D0012"/>
    <w:rsid w:val="001D19C7"/>
    <w:rsid w:val="001D32EE"/>
    <w:rsid w:val="001D66A4"/>
    <w:rsid w:val="001D7270"/>
    <w:rsid w:val="001D75B0"/>
    <w:rsid w:val="001E44E2"/>
    <w:rsid w:val="001E503D"/>
    <w:rsid w:val="001E7AA6"/>
    <w:rsid w:val="001E7D70"/>
    <w:rsid w:val="001F0FAE"/>
    <w:rsid w:val="001F2F74"/>
    <w:rsid w:val="002014DD"/>
    <w:rsid w:val="00207512"/>
    <w:rsid w:val="00212C85"/>
    <w:rsid w:val="0022007D"/>
    <w:rsid w:val="0022116B"/>
    <w:rsid w:val="00222B0B"/>
    <w:rsid w:val="00222B4B"/>
    <w:rsid w:val="00225A1A"/>
    <w:rsid w:val="00226266"/>
    <w:rsid w:val="002313E1"/>
    <w:rsid w:val="002323BD"/>
    <w:rsid w:val="00234190"/>
    <w:rsid w:val="00235ED3"/>
    <w:rsid w:val="0023625B"/>
    <w:rsid w:val="00236395"/>
    <w:rsid w:val="002365D5"/>
    <w:rsid w:val="00237075"/>
    <w:rsid w:val="002401C6"/>
    <w:rsid w:val="002433A9"/>
    <w:rsid w:val="00245B6D"/>
    <w:rsid w:val="00245EA7"/>
    <w:rsid w:val="00246790"/>
    <w:rsid w:val="00246A5E"/>
    <w:rsid w:val="0024750A"/>
    <w:rsid w:val="00247ACD"/>
    <w:rsid w:val="00250B27"/>
    <w:rsid w:val="00251398"/>
    <w:rsid w:val="00252712"/>
    <w:rsid w:val="00254DCA"/>
    <w:rsid w:val="00256E18"/>
    <w:rsid w:val="00260B3C"/>
    <w:rsid w:val="00260FC0"/>
    <w:rsid w:val="00262F1E"/>
    <w:rsid w:val="00267198"/>
    <w:rsid w:val="002676E5"/>
    <w:rsid w:val="00270AA5"/>
    <w:rsid w:val="00280ADC"/>
    <w:rsid w:val="002914B6"/>
    <w:rsid w:val="00293E8A"/>
    <w:rsid w:val="002944F5"/>
    <w:rsid w:val="0029581D"/>
    <w:rsid w:val="0029585F"/>
    <w:rsid w:val="002978A1"/>
    <w:rsid w:val="002A0771"/>
    <w:rsid w:val="002A1531"/>
    <w:rsid w:val="002A2FCD"/>
    <w:rsid w:val="002A3400"/>
    <w:rsid w:val="002A3FD7"/>
    <w:rsid w:val="002A735C"/>
    <w:rsid w:val="002B0F29"/>
    <w:rsid w:val="002B26D6"/>
    <w:rsid w:val="002B434F"/>
    <w:rsid w:val="002C2B92"/>
    <w:rsid w:val="002C3BB6"/>
    <w:rsid w:val="002C4F94"/>
    <w:rsid w:val="002C53F4"/>
    <w:rsid w:val="002C6E24"/>
    <w:rsid w:val="002C7A2A"/>
    <w:rsid w:val="002D13EF"/>
    <w:rsid w:val="002D1810"/>
    <w:rsid w:val="002D327B"/>
    <w:rsid w:val="002D5CB5"/>
    <w:rsid w:val="002D5F08"/>
    <w:rsid w:val="002D7540"/>
    <w:rsid w:val="002E061D"/>
    <w:rsid w:val="002E2C6B"/>
    <w:rsid w:val="002E423A"/>
    <w:rsid w:val="002E768A"/>
    <w:rsid w:val="002E7789"/>
    <w:rsid w:val="002F2C7F"/>
    <w:rsid w:val="002F31D1"/>
    <w:rsid w:val="002F361C"/>
    <w:rsid w:val="00300EEF"/>
    <w:rsid w:val="003025D7"/>
    <w:rsid w:val="00305430"/>
    <w:rsid w:val="00305A56"/>
    <w:rsid w:val="00311701"/>
    <w:rsid w:val="00311FB8"/>
    <w:rsid w:val="00315E6D"/>
    <w:rsid w:val="00317551"/>
    <w:rsid w:val="0032417A"/>
    <w:rsid w:val="00327865"/>
    <w:rsid w:val="00330E2B"/>
    <w:rsid w:val="00331CF9"/>
    <w:rsid w:val="00335B8B"/>
    <w:rsid w:val="0034110B"/>
    <w:rsid w:val="00341A60"/>
    <w:rsid w:val="0034362E"/>
    <w:rsid w:val="00344306"/>
    <w:rsid w:val="00350464"/>
    <w:rsid w:val="0035130A"/>
    <w:rsid w:val="003527F4"/>
    <w:rsid w:val="003534CA"/>
    <w:rsid w:val="00353937"/>
    <w:rsid w:val="00357E74"/>
    <w:rsid w:val="00357FD6"/>
    <w:rsid w:val="00363154"/>
    <w:rsid w:val="00363AC7"/>
    <w:rsid w:val="0036559C"/>
    <w:rsid w:val="00366046"/>
    <w:rsid w:val="00370180"/>
    <w:rsid w:val="003731D7"/>
    <w:rsid w:val="00373BD5"/>
    <w:rsid w:val="00374594"/>
    <w:rsid w:val="00376105"/>
    <w:rsid w:val="00376C6B"/>
    <w:rsid w:val="00376F87"/>
    <w:rsid w:val="00381EF5"/>
    <w:rsid w:val="00387743"/>
    <w:rsid w:val="0039219C"/>
    <w:rsid w:val="00392303"/>
    <w:rsid w:val="0039239B"/>
    <w:rsid w:val="003943B2"/>
    <w:rsid w:val="003949FF"/>
    <w:rsid w:val="003964FE"/>
    <w:rsid w:val="003A4CF2"/>
    <w:rsid w:val="003A6BEF"/>
    <w:rsid w:val="003A7D50"/>
    <w:rsid w:val="003B1128"/>
    <w:rsid w:val="003B122E"/>
    <w:rsid w:val="003B56B9"/>
    <w:rsid w:val="003B7184"/>
    <w:rsid w:val="003B71B1"/>
    <w:rsid w:val="003B7B51"/>
    <w:rsid w:val="003C0D35"/>
    <w:rsid w:val="003C585E"/>
    <w:rsid w:val="003C58F9"/>
    <w:rsid w:val="003D0F0B"/>
    <w:rsid w:val="003D3B58"/>
    <w:rsid w:val="003D56DE"/>
    <w:rsid w:val="003D6515"/>
    <w:rsid w:val="003E1F3C"/>
    <w:rsid w:val="003E2115"/>
    <w:rsid w:val="003E31C7"/>
    <w:rsid w:val="003E3D18"/>
    <w:rsid w:val="00400020"/>
    <w:rsid w:val="0040031A"/>
    <w:rsid w:val="004028EF"/>
    <w:rsid w:val="00406D7E"/>
    <w:rsid w:val="00414A71"/>
    <w:rsid w:val="00420846"/>
    <w:rsid w:val="00420CBA"/>
    <w:rsid w:val="00420F3D"/>
    <w:rsid w:val="00421E23"/>
    <w:rsid w:val="00423AA1"/>
    <w:rsid w:val="004315E7"/>
    <w:rsid w:val="00432CAC"/>
    <w:rsid w:val="004355F1"/>
    <w:rsid w:val="004379E4"/>
    <w:rsid w:val="00440AFE"/>
    <w:rsid w:val="00441241"/>
    <w:rsid w:val="004419AC"/>
    <w:rsid w:val="00441AEE"/>
    <w:rsid w:val="00442678"/>
    <w:rsid w:val="0044443F"/>
    <w:rsid w:val="004466EE"/>
    <w:rsid w:val="00450C04"/>
    <w:rsid w:val="0045314E"/>
    <w:rsid w:val="00454F42"/>
    <w:rsid w:val="00455FE1"/>
    <w:rsid w:val="00457155"/>
    <w:rsid w:val="00457F71"/>
    <w:rsid w:val="00460DBD"/>
    <w:rsid w:val="0046147E"/>
    <w:rsid w:val="004632EF"/>
    <w:rsid w:val="004657AB"/>
    <w:rsid w:val="0047010E"/>
    <w:rsid w:val="004723C7"/>
    <w:rsid w:val="00480A4B"/>
    <w:rsid w:val="00483EDC"/>
    <w:rsid w:val="00491C08"/>
    <w:rsid w:val="00492628"/>
    <w:rsid w:val="0049275D"/>
    <w:rsid w:val="00492B49"/>
    <w:rsid w:val="0049787E"/>
    <w:rsid w:val="004A0679"/>
    <w:rsid w:val="004A2076"/>
    <w:rsid w:val="004A243D"/>
    <w:rsid w:val="004A3F2E"/>
    <w:rsid w:val="004A5AB8"/>
    <w:rsid w:val="004A60CB"/>
    <w:rsid w:val="004A67FC"/>
    <w:rsid w:val="004A6841"/>
    <w:rsid w:val="004B0BCC"/>
    <w:rsid w:val="004B58A7"/>
    <w:rsid w:val="004B7929"/>
    <w:rsid w:val="004C0950"/>
    <w:rsid w:val="004C17F0"/>
    <w:rsid w:val="004D0D83"/>
    <w:rsid w:val="004D5CD3"/>
    <w:rsid w:val="004E017D"/>
    <w:rsid w:val="004E3886"/>
    <w:rsid w:val="004E3B2B"/>
    <w:rsid w:val="004E3E21"/>
    <w:rsid w:val="004E41DF"/>
    <w:rsid w:val="004E45E1"/>
    <w:rsid w:val="004E64A3"/>
    <w:rsid w:val="004F132C"/>
    <w:rsid w:val="004F20EF"/>
    <w:rsid w:val="004F2EEC"/>
    <w:rsid w:val="004F2F96"/>
    <w:rsid w:val="004F3C4B"/>
    <w:rsid w:val="004F5A0F"/>
    <w:rsid w:val="004F5EF7"/>
    <w:rsid w:val="004F6B09"/>
    <w:rsid w:val="0050420A"/>
    <w:rsid w:val="00511A9F"/>
    <w:rsid w:val="00511BA1"/>
    <w:rsid w:val="005132C4"/>
    <w:rsid w:val="00514CEF"/>
    <w:rsid w:val="005154D8"/>
    <w:rsid w:val="005172BA"/>
    <w:rsid w:val="00520B69"/>
    <w:rsid w:val="00523314"/>
    <w:rsid w:val="00530262"/>
    <w:rsid w:val="00534288"/>
    <w:rsid w:val="0054257E"/>
    <w:rsid w:val="0054782A"/>
    <w:rsid w:val="005544A5"/>
    <w:rsid w:val="00557C82"/>
    <w:rsid w:val="00562624"/>
    <w:rsid w:val="00567EEE"/>
    <w:rsid w:val="00570F93"/>
    <w:rsid w:val="00573152"/>
    <w:rsid w:val="005731E0"/>
    <w:rsid w:val="00576051"/>
    <w:rsid w:val="00586839"/>
    <w:rsid w:val="00587A1C"/>
    <w:rsid w:val="00593510"/>
    <w:rsid w:val="00593C4E"/>
    <w:rsid w:val="00596664"/>
    <w:rsid w:val="005A12BC"/>
    <w:rsid w:val="005A1A54"/>
    <w:rsid w:val="005A2DA1"/>
    <w:rsid w:val="005A4425"/>
    <w:rsid w:val="005A47DC"/>
    <w:rsid w:val="005A4983"/>
    <w:rsid w:val="005A53DF"/>
    <w:rsid w:val="005B4C36"/>
    <w:rsid w:val="005B7ED4"/>
    <w:rsid w:val="005C1F0E"/>
    <w:rsid w:val="005C42F5"/>
    <w:rsid w:val="005C4578"/>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3BEA"/>
    <w:rsid w:val="00625074"/>
    <w:rsid w:val="00632A08"/>
    <w:rsid w:val="00633685"/>
    <w:rsid w:val="006374E6"/>
    <w:rsid w:val="00642979"/>
    <w:rsid w:val="006461BA"/>
    <w:rsid w:val="00646D4D"/>
    <w:rsid w:val="006513F9"/>
    <w:rsid w:val="006570BD"/>
    <w:rsid w:val="00676F25"/>
    <w:rsid w:val="006776A9"/>
    <w:rsid w:val="0068135D"/>
    <w:rsid w:val="00681868"/>
    <w:rsid w:val="00683899"/>
    <w:rsid w:val="00683A36"/>
    <w:rsid w:val="00690024"/>
    <w:rsid w:val="00691D4D"/>
    <w:rsid w:val="006946F6"/>
    <w:rsid w:val="00694F6C"/>
    <w:rsid w:val="0069625A"/>
    <w:rsid w:val="006A3DDD"/>
    <w:rsid w:val="006A75B6"/>
    <w:rsid w:val="006B063A"/>
    <w:rsid w:val="006B210E"/>
    <w:rsid w:val="006C0779"/>
    <w:rsid w:val="006C078D"/>
    <w:rsid w:val="006C08BF"/>
    <w:rsid w:val="006C1941"/>
    <w:rsid w:val="006C2EF6"/>
    <w:rsid w:val="006C5648"/>
    <w:rsid w:val="006C692C"/>
    <w:rsid w:val="006C6935"/>
    <w:rsid w:val="006D0086"/>
    <w:rsid w:val="006D2404"/>
    <w:rsid w:val="006D3E84"/>
    <w:rsid w:val="006D629B"/>
    <w:rsid w:val="006E1CE9"/>
    <w:rsid w:val="006E6365"/>
    <w:rsid w:val="006E6EE4"/>
    <w:rsid w:val="006F0407"/>
    <w:rsid w:val="006F12FB"/>
    <w:rsid w:val="006F21C0"/>
    <w:rsid w:val="006F310A"/>
    <w:rsid w:val="006F4E9E"/>
    <w:rsid w:val="00701FAA"/>
    <w:rsid w:val="0070284A"/>
    <w:rsid w:val="00702C4A"/>
    <w:rsid w:val="007034E7"/>
    <w:rsid w:val="00703CE2"/>
    <w:rsid w:val="007055BC"/>
    <w:rsid w:val="007076BB"/>
    <w:rsid w:val="007109A5"/>
    <w:rsid w:val="007148E1"/>
    <w:rsid w:val="00715BFD"/>
    <w:rsid w:val="007218F7"/>
    <w:rsid w:val="007240A8"/>
    <w:rsid w:val="00733489"/>
    <w:rsid w:val="007347DF"/>
    <w:rsid w:val="00735461"/>
    <w:rsid w:val="007355F4"/>
    <w:rsid w:val="00736DCE"/>
    <w:rsid w:val="0074055F"/>
    <w:rsid w:val="00742C26"/>
    <w:rsid w:val="0074432D"/>
    <w:rsid w:val="00745148"/>
    <w:rsid w:val="007520BC"/>
    <w:rsid w:val="0075296B"/>
    <w:rsid w:val="00761CF7"/>
    <w:rsid w:val="00765BD9"/>
    <w:rsid w:val="0077441D"/>
    <w:rsid w:val="00775737"/>
    <w:rsid w:val="007773AA"/>
    <w:rsid w:val="00780DAE"/>
    <w:rsid w:val="0078130A"/>
    <w:rsid w:val="00781EE0"/>
    <w:rsid w:val="0078333A"/>
    <w:rsid w:val="00784650"/>
    <w:rsid w:val="00784FA9"/>
    <w:rsid w:val="00785615"/>
    <w:rsid w:val="007861F7"/>
    <w:rsid w:val="00790501"/>
    <w:rsid w:val="0079487F"/>
    <w:rsid w:val="00794C9A"/>
    <w:rsid w:val="00795A3B"/>
    <w:rsid w:val="00796307"/>
    <w:rsid w:val="00797F91"/>
    <w:rsid w:val="00797FBE"/>
    <w:rsid w:val="007B381D"/>
    <w:rsid w:val="007B3DDE"/>
    <w:rsid w:val="007B5B40"/>
    <w:rsid w:val="007C008D"/>
    <w:rsid w:val="007C3E92"/>
    <w:rsid w:val="007C41E1"/>
    <w:rsid w:val="007C43CB"/>
    <w:rsid w:val="007C5143"/>
    <w:rsid w:val="007D045A"/>
    <w:rsid w:val="007D0BA2"/>
    <w:rsid w:val="007D33AD"/>
    <w:rsid w:val="007D7405"/>
    <w:rsid w:val="007D755E"/>
    <w:rsid w:val="007E0481"/>
    <w:rsid w:val="007E58BF"/>
    <w:rsid w:val="007E7B68"/>
    <w:rsid w:val="007F2208"/>
    <w:rsid w:val="007F4896"/>
    <w:rsid w:val="007F525D"/>
    <w:rsid w:val="007F68E1"/>
    <w:rsid w:val="007F6D3F"/>
    <w:rsid w:val="007F752D"/>
    <w:rsid w:val="0080076D"/>
    <w:rsid w:val="0080367F"/>
    <w:rsid w:val="00805B02"/>
    <w:rsid w:val="008063D8"/>
    <w:rsid w:val="00806492"/>
    <w:rsid w:val="00806636"/>
    <w:rsid w:val="00807EF3"/>
    <w:rsid w:val="00811A00"/>
    <w:rsid w:val="00811E43"/>
    <w:rsid w:val="00813241"/>
    <w:rsid w:val="00813B33"/>
    <w:rsid w:val="008165CD"/>
    <w:rsid w:val="008203A1"/>
    <w:rsid w:val="00824862"/>
    <w:rsid w:val="008268BB"/>
    <w:rsid w:val="00832D0F"/>
    <w:rsid w:val="0083411E"/>
    <w:rsid w:val="008342E2"/>
    <w:rsid w:val="00836A59"/>
    <w:rsid w:val="00837FAB"/>
    <w:rsid w:val="00842CB7"/>
    <w:rsid w:val="00843DCB"/>
    <w:rsid w:val="00843FCD"/>
    <w:rsid w:val="008446F6"/>
    <w:rsid w:val="00844FE1"/>
    <w:rsid w:val="00847991"/>
    <w:rsid w:val="00856E8F"/>
    <w:rsid w:val="00860F8C"/>
    <w:rsid w:val="00861A67"/>
    <w:rsid w:val="00863E48"/>
    <w:rsid w:val="008656AC"/>
    <w:rsid w:val="008657AC"/>
    <w:rsid w:val="0087108A"/>
    <w:rsid w:val="008716AC"/>
    <w:rsid w:val="00874A45"/>
    <w:rsid w:val="00874FD8"/>
    <w:rsid w:val="0087644A"/>
    <w:rsid w:val="00876C1D"/>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2937"/>
    <w:rsid w:val="008B57CD"/>
    <w:rsid w:val="008B6139"/>
    <w:rsid w:val="008B61B0"/>
    <w:rsid w:val="008C1278"/>
    <w:rsid w:val="008D0404"/>
    <w:rsid w:val="008D1C32"/>
    <w:rsid w:val="008D1EC9"/>
    <w:rsid w:val="008D214B"/>
    <w:rsid w:val="008D6C76"/>
    <w:rsid w:val="008E1C2F"/>
    <w:rsid w:val="008E220A"/>
    <w:rsid w:val="008E5E73"/>
    <w:rsid w:val="008E7838"/>
    <w:rsid w:val="008F061F"/>
    <w:rsid w:val="008F071D"/>
    <w:rsid w:val="008F2AD8"/>
    <w:rsid w:val="008F3949"/>
    <w:rsid w:val="008F63D4"/>
    <w:rsid w:val="008F7B61"/>
    <w:rsid w:val="009013B1"/>
    <w:rsid w:val="009014D5"/>
    <w:rsid w:val="00906C6A"/>
    <w:rsid w:val="00906E2F"/>
    <w:rsid w:val="009156CD"/>
    <w:rsid w:val="009177A9"/>
    <w:rsid w:val="00920C86"/>
    <w:rsid w:val="00922357"/>
    <w:rsid w:val="00923452"/>
    <w:rsid w:val="00924C9C"/>
    <w:rsid w:val="009274A9"/>
    <w:rsid w:val="0093472B"/>
    <w:rsid w:val="00940C24"/>
    <w:rsid w:val="00943155"/>
    <w:rsid w:val="00950EAC"/>
    <w:rsid w:val="00953E9E"/>
    <w:rsid w:val="00962D3B"/>
    <w:rsid w:val="00964063"/>
    <w:rsid w:val="0096407D"/>
    <w:rsid w:val="00965685"/>
    <w:rsid w:val="009670AF"/>
    <w:rsid w:val="00967F4B"/>
    <w:rsid w:val="00971028"/>
    <w:rsid w:val="009721F4"/>
    <w:rsid w:val="009722D4"/>
    <w:rsid w:val="009724EA"/>
    <w:rsid w:val="0097277F"/>
    <w:rsid w:val="00972D0F"/>
    <w:rsid w:val="00973687"/>
    <w:rsid w:val="00973AA6"/>
    <w:rsid w:val="00974877"/>
    <w:rsid w:val="00981B63"/>
    <w:rsid w:val="00985ABD"/>
    <w:rsid w:val="00991FA7"/>
    <w:rsid w:val="009934A0"/>
    <w:rsid w:val="009934B9"/>
    <w:rsid w:val="00995338"/>
    <w:rsid w:val="00997849"/>
    <w:rsid w:val="009A329F"/>
    <w:rsid w:val="009A78DE"/>
    <w:rsid w:val="009B3A0E"/>
    <w:rsid w:val="009B55EE"/>
    <w:rsid w:val="009B589B"/>
    <w:rsid w:val="009B7852"/>
    <w:rsid w:val="009D031D"/>
    <w:rsid w:val="009D39CA"/>
    <w:rsid w:val="009D3EBC"/>
    <w:rsid w:val="009E4A95"/>
    <w:rsid w:val="009E5856"/>
    <w:rsid w:val="009F1690"/>
    <w:rsid w:val="009F2299"/>
    <w:rsid w:val="009F51F1"/>
    <w:rsid w:val="009F58DE"/>
    <w:rsid w:val="009F5F71"/>
    <w:rsid w:val="00A02B22"/>
    <w:rsid w:val="00A0357F"/>
    <w:rsid w:val="00A1350B"/>
    <w:rsid w:val="00A140EE"/>
    <w:rsid w:val="00A16F50"/>
    <w:rsid w:val="00A210FF"/>
    <w:rsid w:val="00A215BE"/>
    <w:rsid w:val="00A2202A"/>
    <w:rsid w:val="00A24EA1"/>
    <w:rsid w:val="00A265FD"/>
    <w:rsid w:val="00A27854"/>
    <w:rsid w:val="00A30A0C"/>
    <w:rsid w:val="00A31BAD"/>
    <w:rsid w:val="00A344CF"/>
    <w:rsid w:val="00A35237"/>
    <w:rsid w:val="00A35391"/>
    <w:rsid w:val="00A36EBF"/>
    <w:rsid w:val="00A37A1C"/>
    <w:rsid w:val="00A41F43"/>
    <w:rsid w:val="00A4253A"/>
    <w:rsid w:val="00A4503B"/>
    <w:rsid w:val="00A50CA0"/>
    <w:rsid w:val="00A558DF"/>
    <w:rsid w:val="00A5741B"/>
    <w:rsid w:val="00A6081F"/>
    <w:rsid w:val="00A64297"/>
    <w:rsid w:val="00A65755"/>
    <w:rsid w:val="00A6613C"/>
    <w:rsid w:val="00A70D5E"/>
    <w:rsid w:val="00A73599"/>
    <w:rsid w:val="00A77138"/>
    <w:rsid w:val="00A77E34"/>
    <w:rsid w:val="00A80E5B"/>
    <w:rsid w:val="00A81D05"/>
    <w:rsid w:val="00A82CC0"/>
    <w:rsid w:val="00A856EA"/>
    <w:rsid w:val="00A91145"/>
    <w:rsid w:val="00A91AC0"/>
    <w:rsid w:val="00A91E29"/>
    <w:rsid w:val="00A92C97"/>
    <w:rsid w:val="00A93652"/>
    <w:rsid w:val="00A966B2"/>
    <w:rsid w:val="00AA056E"/>
    <w:rsid w:val="00AA2D5B"/>
    <w:rsid w:val="00AA3D6A"/>
    <w:rsid w:val="00AB0FA7"/>
    <w:rsid w:val="00AB6C87"/>
    <w:rsid w:val="00AC0F3A"/>
    <w:rsid w:val="00AC21C6"/>
    <w:rsid w:val="00AC36BE"/>
    <w:rsid w:val="00AC3EA5"/>
    <w:rsid w:val="00AC4D0A"/>
    <w:rsid w:val="00AC52D4"/>
    <w:rsid w:val="00AC5A84"/>
    <w:rsid w:val="00AC6D30"/>
    <w:rsid w:val="00AD07D8"/>
    <w:rsid w:val="00AD2E30"/>
    <w:rsid w:val="00AD4779"/>
    <w:rsid w:val="00AD51B6"/>
    <w:rsid w:val="00AE2E25"/>
    <w:rsid w:val="00AE52F0"/>
    <w:rsid w:val="00AE55A8"/>
    <w:rsid w:val="00AE6023"/>
    <w:rsid w:val="00AE6816"/>
    <w:rsid w:val="00AF2D16"/>
    <w:rsid w:val="00AF401F"/>
    <w:rsid w:val="00AF7805"/>
    <w:rsid w:val="00AF7A2D"/>
    <w:rsid w:val="00B013BE"/>
    <w:rsid w:val="00B024ED"/>
    <w:rsid w:val="00B026A5"/>
    <w:rsid w:val="00B04AF2"/>
    <w:rsid w:val="00B13179"/>
    <w:rsid w:val="00B13949"/>
    <w:rsid w:val="00B13CC0"/>
    <w:rsid w:val="00B1587B"/>
    <w:rsid w:val="00B21F2D"/>
    <w:rsid w:val="00B22192"/>
    <w:rsid w:val="00B2280C"/>
    <w:rsid w:val="00B2282F"/>
    <w:rsid w:val="00B24C43"/>
    <w:rsid w:val="00B27552"/>
    <w:rsid w:val="00B3075B"/>
    <w:rsid w:val="00B3373E"/>
    <w:rsid w:val="00B36E3B"/>
    <w:rsid w:val="00B437F4"/>
    <w:rsid w:val="00B45C3D"/>
    <w:rsid w:val="00B52A14"/>
    <w:rsid w:val="00B52EE2"/>
    <w:rsid w:val="00B61472"/>
    <w:rsid w:val="00B643FC"/>
    <w:rsid w:val="00B6588A"/>
    <w:rsid w:val="00B7318E"/>
    <w:rsid w:val="00B77FC6"/>
    <w:rsid w:val="00B80D2F"/>
    <w:rsid w:val="00B8207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145D"/>
    <w:rsid w:val="00BA5DD8"/>
    <w:rsid w:val="00BA7A5F"/>
    <w:rsid w:val="00BB029B"/>
    <w:rsid w:val="00BB06AB"/>
    <w:rsid w:val="00BB075D"/>
    <w:rsid w:val="00BB1C73"/>
    <w:rsid w:val="00BB1DDB"/>
    <w:rsid w:val="00BB3E17"/>
    <w:rsid w:val="00BB41AD"/>
    <w:rsid w:val="00BB7A4B"/>
    <w:rsid w:val="00BB7A50"/>
    <w:rsid w:val="00BC1648"/>
    <w:rsid w:val="00BC20B5"/>
    <w:rsid w:val="00BC6918"/>
    <w:rsid w:val="00BD02D2"/>
    <w:rsid w:val="00BD3AAE"/>
    <w:rsid w:val="00BD55E3"/>
    <w:rsid w:val="00BE1CC1"/>
    <w:rsid w:val="00BE3EDF"/>
    <w:rsid w:val="00BE6753"/>
    <w:rsid w:val="00BF20AA"/>
    <w:rsid w:val="00BF31CF"/>
    <w:rsid w:val="00BF518D"/>
    <w:rsid w:val="00C01C8F"/>
    <w:rsid w:val="00C0463E"/>
    <w:rsid w:val="00C0717F"/>
    <w:rsid w:val="00C151F7"/>
    <w:rsid w:val="00C26EA0"/>
    <w:rsid w:val="00C275A2"/>
    <w:rsid w:val="00C27768"/>
    <w:rsid w:val="00C308E1"/>
    <w:rsid w:val="00C34CE8"/>
    <w:rsid w:val="00C40A17"/>
    <w:rsid w:val="00C41BCA"/>
    <w:rsid w:val="00C43FFE"/>
    <w:rsid w:val="00C465E2"/>
    <w:rsid w:val="00C5320D"/>
    <w:rsid w:val="00C544AB"/>
    <w:rsid w:val="00C602D5"/>
    <w:rsid w:val="00C61C20"/>
    <w:rsid w:val="00C65185"/>
    <w:rsid w:val="00C702CB"/>
    <w:rsid w:val="00C724A9"/>
    <w:rsid w:val="00C72685"/>
    <w:rsid w:val="00C731BA"/>
    <w:rsid w:val="00C76339"/>
    <w:rsid w:val="00C778C9"/>
    <w:rsid w:val="00C81C8C"/>
    <w:rsid w:val="00C839A3"/>
    <w:rsid w:val="00C858BD"/>
    <w:rsid w:val="00C8664A"/>
    <w:rsid w:val="00C8711B"/>
    <w:rsid w:val="00C90633"/>
    <w:rsid w:val="00C91264"/>
    <w:rsid w:val="00C94713"/>
    <w:rsid w:val="00CA2FF3"/>
    <w:rsid w:val="00CA3759"/>
    <w:rsid w:val="00CA3D92"/>
    <w:rsid w:val="00CA44CE"/>
    <w:rsid w:val="00CA5438"/>
    <w:rsid w:val="00CA6A5F"/>
    <w:rsid w:val="00CB0AFF"/>
    <w:rsid w:val="00CB1580"/>
    <w:rsid w:val="00CB332D"/>
    <w:rsid w:val="00CB38D6"/>
    <w:rsid w:val="00CB3E3E"/>
    <w:rsid w:val="00CC035D"/>
    <w:rsid w:val="00CC07A2"/>
    <w:rsid w:val="00CC371F"/>
    <w:rsid w:val="00CC5C59"/>
    <w:rsid w:val="00CC6445"/>
    <w:rsid w:val="00CD022D"/>
    <w:rsid w:val="00CD1141"/>
    <w:rsid w:val="00CD1E75"/>
    <w:rsid w:val="00CD3199"/>
    <w:rsid w:val="00CD3DDA"/>
    <w:rsid w:val="00CD3F09"/>
    <w:rsid w:val="00CD4548"/>
    <w:rsid w:val="00CD462E"/>
    <w:rsid w:val="00CD510D"/>
    <w:rsid w:val="00CD72C3"/>
    <w:rsid w:val="00CD7443"/>
    <w:rsid w:val="00CD7F17"/>
    <w:rsid w:val="00CE1E92"/>
    <w:rsid w:val="00CE2009"/>
    <w:rsid w:val="00CF6EE7"/>
    <w:rsid w:val="00CF751D"/>
    <w:rsid w:val="00CF7589"/>
    <w:rsid w:val="00CF7F04"/>
    <w:rsid w:val="00D006F4"/>
    <w:rsid w:val="00D103A8"/>
    <w:rsid w:val="00D12957"/>
    <w:rsid w:val="00D12E6D"/>
    <w:rsid w:val="00D17533"/>
    <w:rsid w:val="00D2046B"/>
    <w:rsid w:val="00D22089"/>
    <w:rsid w:val="00D260E3"/>
    <w:rsid w:val="00D338F2"/>
    <w:rsid w:val="00D352DC"/>
    <w:rsid w:val="00D37185"/>
    <w:rsid w:val="00D40A12"/>
    <w:rsid w:val="00D45497"/>
    <w:rsid w:val="00D46C5C"/>
    <w:rsid w:val="00D4703D"/>
    <w:rsid w:val="00D52D5E"/>
    <w:rsid w:val="00D54E79"/>
    <w:rsid w:val="00D55561"/>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7DD7"/>
    <w:rsid w:val="00DC0DFC"/>
    <w:rsid w:val="00DC1D4A"/>
    <w:rsid w:val="00DC3AFE"/>
    <w:rsid w:val="00DD01EB"/>
    <w:rsid w:val="00DD0FF9"/>
    <w:rsid w:val="00DD2E87"/>
    <w:rsid w:val="00DD3012"/>
    <w:rsid w:val="00DD3528"/>
    <w:rsid w:val="00DD4263"/>
    <w:rsid w:val="00DD4476"/>
    <w:rsid w:val="00DD6CB0"/>
    <w:rsid w:val="00DE01F7"/>
    <w:rsid w:val="00DE0ED1"/>
    <w:rsid w:val="00DE2EBF"/>
    <w:rsid w:val="00DE38C5"/>
    <w:rsid w:val="00DE5908"/>
    <w:rsid w:val="00DE7FFD"/>
    <w:rsid w:val="00DF15A7"/>
    <w:rsid w:val="00DF1725"/>
    <w:rsid w:val="00DF293E"/>
    <w:rsid w:val="00DF30DD"/>
    <w:rsid w:val="00DF5AF9"/>
    <w:rsid w:val="00DF6D1F"/>
    <w:rsid w:val="00E009AC"/>
    <w:rsid w:val="00E0278C"/>
    <w:rsid w:val="00E03A04"/>
    <w:rsid w:val="00E049F7"/>
    <w:rsid w:val="00E150B9"/>
    <w:rsid w:val="00E17772"/>
    <w:rsid w:val="00E22617"/>
    <w:rsid w:val="00E243E7"/>
    <w:rsid w:val="00E26A8A"/>
    <w:rsid w:val="00E31444"/>
    <w:rsid w:val="00E32DC3"/>
    <w:rsid w:val="00E40568"/>
    <w:rsid w:val="00E40BF8"/>
    <w:rsid w:val="00E4251B"/>
    <w:rsid w:val="00E432D7"/>
    <w:rsid w:val="00E43BC2"/>
    <w:rsid w:val="00E44F48"/>
    <w:rsid w:val="00E46025"/>
    <w:rsid w:val="00E473C8"/>
    <w:rsid w:val="00E50280"/>
    <w:rsid w:val="00E5064E"/>
    <w:rsid w:val="00E518D4"/>
    <w:rsid w:val="00E52551"/>
    <w:rsid w:val="00E53A66"/>
    <w:rsid w:val="00E558BC"/>
    <w:rsid w:val="00E5788D"/>
    <w:rsid w:val="00E60418"/>
    <w:rsid w:val="00E60B4D"/>
    <w:rsid w:val="00E610D2"/>
    <w:rsid w:val="00E61929"/>
    <w:rsid w:val="00E61E3E"/>
    <w:rsid w:val="00E63DBD"/>
    <w:rsid w:val="00E64E5D"/>
    <w:rsid w:val="00E65199"/>
    <w:rsid w:val="00E65E52"/>
    <w:rsid w:val="00E7248D"/>
    <w:rsid w:val="00E7523F"/>
    <w:rsid w:val="00E7577C"/>
    <w:rsid w:val="00E7786B"/>
    <w:rsid w:val="00E77916"/>
    <w:rsid w:val="00E77EF2"/>
    <w:rsid w:val="00E82FA7"/>
    <w:rsid w:val="00E83AB2"/>
    <w:rsid w:val="00E8444F"/>
    <w:rsid w:val="00E84BDE"/>
    <w:rsid w:val="00E86137"/>
    <w:rsid w:val="00E86FA3"/>
    <w:rsid w:val="00E91C61"/>
    <w:rsid w:val="00E91E01"/>
    <w:rsid w:val="00E95CA7"/>
    <w:rsid w:val="00E963D7"/>
    <w:rsid w:val="00E97ACF"/>
    <w:rsid w:val="00EA0423"/>
    <w:rsid w:val="00EA0781"/>
    <w:rsid w:val="00EA6507"/>
    <w:rsid w:val="00EB04C5"/>
    <w:rsid w:val="00EB269E"/>
    <w:rsid w:val="00EB296D"/>
    <w:rsid w:val="00EB49F1"/>
    <w:rsid w:val="00EB5001"/>
    <w:rsid w:val="00EC00E7"/>
    <w:rsid w:val="00EC06AA"/>
    <w:rsid w:val="00EC331D"/>
    <w:rsid w:val="00EC41E2"/>
    <w:rsid w:val="00EC4E05"/>
    <w:rsid w:val="00EC5B8B"/>
    <w:rsid w:val="00EC5D33"/>
    <w:rsid w:val="00EC662C"/>
    <w:rsid w:val="00EC6847"/>
    <w:rsid w:val="00ED2520"/>
    <w:rsid w:val="00ED7763"/>
    <w:rsid w:val="00ED7CFC"/>
    <w:rsid w:val="00EE13E7"/>
    <w:rsid w:val="00EE19F8"/>
    <w:rsid w:val="00EE26DE"/>
    <w:rsid w:val="00EE4F9B"/>
    <w:rsid w:val="00EE569E"/>
    <w:rsid w:val="00EE7EC0"/>
    <w:rsid w:val="00EF4C94"/>
    <w:rsid w:val="00EF5C80"/>
    <w:rsid w:val="00EF5EFA"/>
    <w:rsid w:val="00EF6F2B"/>
    <w:rsid w:val="00EF765B"/>
    <w:rsid w:val="00F02EDB"/>
    <w:rsid w:val="00F05CAB"/>
    <w:rsid w:val="00F06546"/>
    <w:rsid w:val="00F1148F"/>
    <w:rsid w:val="00F12866"/>
    <w:rsid w:val="00F142EE"/>
    <w:rsid w:val="00F17048"/>
    <w:rsid w:val="00F20710"/>
    <w:rsid w:val="00F21A43"/>
    <w:rsid w:val="00F246CF"/>
    <w:rsid w:val="00F27E45"/>
    <w:rsid w:val="00F3365E"/>
    <w:rsid w:val="00F33A3E"/>
    <w:rsid w:val="00F35924"/>
    <w:rsid w:val="00F37C6E"/>
    <w:rsid w:val="00F37EA4"/>
    <w:rsid w:val="00F464AD"/>
    <w:rsid w:val="00F47241"/>
    <w:rsid w:val="00F53999"/>
    <w:rsid w:val="00F66436"/>
    <w:rsid w:val="00F66CA0"/>
    <w:rsid w:val="00F71956"/>
    <w:rsid w:val="00F7292B"/>
    <w:rsid w:val="00F739AD"/>
    <w:rsid w:val="00F74D9B"/>
    <w:rsid w:val="00F815DA"/>
    <w:rsid w:val="00F8287E"/>
    <w:rsid w:val="00F85EEC"/>
    <w:rsid w:val="00F862C8"/>
    <w:rsid w:val="00F877BB"/>
    <w:rsid w:val="00F91523"/>
    <w:rsid w:val="00F91F4D"/>
    <w:rsid w:val="00F9333C"/>
    <w:rsid w:val="00F94B27"/>
    <w:rsid w:val="00FA5CA3"/>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E7415"/>
    <w:rsid w:val="00FF0C17"/>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D5FDE0"/>
  <w15:docId w15:val="{8052EDD3-3854-4962-B867-79E1568F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25A"/>
    <w:rPr>
      <w:rFonts w:ascii="Courier New" w:hAnsi="Courier New"/>
      <w:lang w:val="es-ES_tradnl" w:eastAsia="es-ES"/>
    </w:rPr>
  </w:style>
  <w:style w:type="paragraph" w:styleId="Ttulo1">
    <w:name w:val="heading 1"/>
    <w:basedOn w:val="Normal"/>
    <w:next w:val="Normal"/>
    <w:link w:val="Ttulo1Car"/>
    <w:qFormat/>
    <w:rsid w:val="0069625A"/>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69625A"/>
    <w:pPr>
      <w:tabs>
        <w:tab w:val="left" w:pos="5387"/>
      </w:tabs>
      <w:ind w:left="5387" w:right="-232" w:hanging="567"/>
      <w:jc w:val="both"/>
    </w:pPr>
    <w:rPr>
      <w:rFonts w:ascii="Arial" w:hAnsi="Arial"/>
      <w:sz w:val="22"/>
    </w:rPr>
  </w:style>
  <w:style w:type="paragraph" w:styleId="Sangradetextonormal">
    <w:name w:val="Body Text Indent"/>
    <w:basedOn w:val="Normal"/>
    <w:rsid w:val="0069625A"/>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69625A"/>
    <w:pPr>
      <w:ind w:left="426" w:firstLine="567"/>
      <w:jc w:val="both"/>
    </w:pPr>
    <w:rPr>
      <w:rFonts w:ascii="Arial" w:hAnsi="Arial"/>
      <w:sz w:val="22"/>
    </w:rPr>
  </w:style>
  <w:style w:type="paragraph" w:styleId="Sangra3detindependiente">
    <w:name w:val="Body Text Indent 3"/>
    <w:basedOn w:val="Normal"/>
    <w:rsid w:val="0069625A"/>
    <w:pPr>
      <w:tabs>
        <w:tab w:val="left" w:pos="4820"/>
        <w:tab w:val="left" w:pos="5387"/>
      </w:tabs>
      <w:ind w:left="5672" w:hanging="852"/>
      <w:jc w:val="both"/>
    </w:pPr>
    <w:rPr>
      <w:rFonts w:ascii="Arial" w:hAnsi="Arial"/>
      <w:sz w:val="22"/>
    </w:rPr>
  </w:style>
  <w:style w:type="paragraph" w:styleId="Textoindependiente">
    <w:name w:val="Body Text"/>
    <w:basedOn w:val="Normal"/>
    <w:rsid w:val="0069625A"/>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964063"/>
    <w:rPr>
      <w:rFonts w:ascii="Courier New" w:hAnsi="Courier New"/>
      <w:lang w:val="es-ES_tradnl" w:eastAsia="es-ES"/>
    </w:rPr>
  </w:style>
  <w:style w:type="character" w:styleId="Refdecomentario">
    <w:name w:val="annotation reference"/>
    <w:basedOn w:val="Fuentedeprrafopredeter"/>
    <w:semiHidden/>
    <w:unhideWhenUsed/>
    <w:rsid w:val="00246A5E"/>
    <w:rPr>
      <w:sz w:val="16"/>
      <w:szCs w:val="16"/>
    </w:rPr>
  </w:style>
  <w:style w:type="paragraph" w:styleId="Textocomentario">
    <w:name w:val="annotation text"/>
    <w:basedOn w:val="Normal"/>
    <w:link w:val="TextocomentarioCar"/>
    <w:semiHidden/>
    <w:unhideWhenUsed/>
    <w:rsid w:val="00246A5E"/>
  </w:style>
  <w:style w:type="character" w:customStyle="1" w:styleId="TextocomentarioCar">
    <w:name w:val="Texto comentario Car"/>
    <w:basedOn w:val="Fuentedeprrafopredeter"/>
    <w:link w:val="Textocomentario"/>
    <w:semiHidden/>
    <w:rsid w:val="00246A5E"/>
    <w:rPr>
      <w:rFonts w:ascii="Courier New" w:hAnsi="Courier New"/>
      <w:lang w:val="es-ES_tradnl" w:eastAsia="es-ES"/>
    </w:rPr>
  </w:style>
  <w:style w:type="paragraph" w:styleId="Asuntodelcomentario">
    <w:name w:val="annotation subject"/>
    <w:basedOn w:val="Textocomentario"/>
    <w:next w:val="Textocomentario"/>
    <w:link w:val="AsuntodelcomentarioCar"/>
    <w:semiHidden/>
    <w:unhideWhenUsed/>
    <w:rsid w:val="00246A5E"/>
    <w:rPr>
      <w:b/>
      <w:bCs/>
    </w:rPr>
  </w:style>
  <w:style w:type="character" w:customStyle="1" w:styleId="AsuntodelcomentarioCar">
    <w:name w:val="Asunto del comentario Car"/>
    <w:basedOn w:val="TextocomentarioCar"/>
    <w:link w:val="Asuntodelcomentario"/>
    <w:semiHidden/>
    <w:rsid w:val="00246A5E"/>
    <w:rPr>
      <w:rFonts w:ascii="Courier New" w:hAnsi="Courier New"/>
      <w:b/>
      <w:bCs/>
      <w:lang w:val="es-ES_tradnl" w:eastAsia="es-ES"/>
    </w:rPr>
  </w:style>
  <w:style w:type="table" w:customStyle="1" w:styleId="Tablaconcuadrcula10">
    <w:name w:val="Tabla con cuadrícula10"/>
    <w:basedOn w:val="Tablanormal"/>
    <w:rsid w:val="003949FF"/>
    <w:rPr>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808935265">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556429952">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2612324">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63327626-D6BC-4914-92B8-2397B5FDD0E0}"/>
</file>

<file path=customXml/itemProps2.xml><?xml version="1.0" encoding="utf-8"?>
<ds:datastoreItem xmlns:ds="http://schemas.openxmlformats.org/officeDocument/2006/customXml" ds:itemID="{B8ED102E-3487-4494-AC14-ABB100F08B10}"/>
</file>

<file path=customXml/itemProps3.xml><?xml version="1.0" encoding="utf-8"?>
<ds:datastoreItem xmlns:ds="http://schemas.openxmlformats.org/officeDocument/2006/customXml" ds:itemID="{7B31EAFE-E306-4E10-A912-F0017EE184EB}"/>
</file>

<file path=customXml/itemProps4.xml><?xml version="1.0" encoding="utf-8"?>
<ds:datastoreItem xmlns:ds="http://schemas.openxmlformats.org/officeDocument/2006/customXml" ds:itemID="{2E76CFCF-40B9-4339-AB21-6446A6C6891D}"/>
</file>

<file path=docProps/app.xml><?xml version="1.0" encoding="utf-8"?>
<Properties xmlns="http://schemas.openxmlformats.org/officeDocument/2006/extended-properties" xmlns:vt="http://schemas.openxmlformats.org/officeDocument/2006/docPropsVTypes">
  <Template>Normal</Template>
  <TotalTime>3</TotalTime>
  <Pages>15</Pages>
  <Words>6329</Words>
  <Characters>34677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GGIMPEL</dc:creator>
  <cp:lastModifiedBy>Carolina Silva Moraga</cp:lastModifiedBy>
  <cp:revision>4</cp:revision>
  <cp:lastPrinted>2019-04-01T13:38:00Z</cp:lastPrinted>
  <dcterms:created xsi:type="dcterms:W3CDTF">2021-10-16T16:22:00Z</dcterms:created>
  <dcterms:modified xsi:type="dcterms:W3CDTF">2021-10-16T17:03:00Z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