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64738" w14:textId="77777777"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4E539FC8" wp14:editId="79258E69">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14:paraId="1D97067D" w14:textId="77777777" w:rsidR="0019036C" w:rsidRDefault="0019036C" w:rsidP="00CD2EF1">
      <w:pPr>
        <w:jc w:val="center"/>
        <w:rPr>
          <w:rFonts w:ascii="Verdana" w:hAnsi="Verdana"/>
          <w:b/>
          <w:sz w:val="22"/>
          <w:szCs w:val="22"/>
          <w:lang w:val="pt-BR"/>
        </w:rPr>
      </w:pPr>
    </w:p>
    <w:p w14:paraId="45E0A667" w14:textId="77777777" w:rsidR="0019036C" w:rsidRPr="00160D0D" w:rsidRDefault="0019036C" w:rsidP="00CD2EF1">
      <w:pPr>
        <w:jc w:val="center"/>
        <w:rPr>
          <w:rFonts w:ascii="Verdana" w:hAnsi="Verdana"/>
          <w:b/>
          <w:lang w:val="pt-BR"/>
        </w:rPr>
      </w:pPr>
    </w:p>
    <w:p w14:paraId="565C91B6" w14:textId="77777777"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14:paraId="384EDA38" w14:textId="77777777"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14:paraId="44166DC9" w14:textId="35E2AA97"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p>
    <w:p w14:paraId="2B7E90E3" w14:textId="77777777" w:rsidR="00A9084B" w:rsidRDefault="00A9084B" w:rsidP="00CD2EF1">
      <w:pPr>
        <w:tabs>
          <w:tab w:val="left" w:pos="142"/>
        </w:tabs>
        <w:ind w:right="902"/>
        <w:jc w:val="both"/>
        <w:rPr>
          <w:rFonts w:ascii="Verdana" w:hAnsi="Verdana"/>
          <w:b/>
          <w:lang w:val="es-CL"/>
        </w:rPr>
      </w:pPr>
    </w:p>
    <w:p w14:paraId="31891847" w14:textId="77777777" w:rsidR="002802A1" w:rsidRDefault="002802A1" w:rsidP="00CD2EF1">
      <w:pPr>
        <w:tabs>
          <w:tab w:val="left" w:pos="142"/>
        </w:tabs>
        <w:ind w:right="902"/>
        <w:jc w:val="both"/>
        <w:rPr>
          <w:rFonts w:ascii="Verdana" w:hAnsi="Verdana"/>
          <w:b/>
          <w:lang w:val="es-CL"/>
        </w:rPr>
      </w:pPr>
    </w:p>
    <w:p w14:paraId="38B6135E" w14:textId="77777777" w:rsidR="002142BC" w:rsidRPr="003E2469" w:rsidRDefault="002142BC" w:rsidP="00CD2EF1">
      <w:pPr>
        <w:tabs>
          <w:tab w:val="left" w:pos="142"/>
        </w:tabs>
        <w:ind w:right="902"/>
        <w:jc w:val="both"/>
        <w:rPr>
          <w:rFonts w:ascii="Verdana" w:hAnsi="Verdana"/>
          <w:b/>
          <w:lang w:val="es-CL"/>
        </w:rPr>
      </w:pPr>
      <w:r w:rsidRPr="003E2469">
        <w:rPr>
          <w:rFonts w:ascii="Verdana" w:hAnsi="Verdana"/>
          <w:b/>
          <w:lang w:val="es-CL"/>
        </w:rPr>
        <w:t>Glosa 08:</w:t>
      </w:r>
    </w:p>
    <w:p w14:paraId="3C11C574" w14:textId="77777777" w:rsidR="002142BC" w:rsidRPr="003E2469" w:rsidRDefault="002142BC" w:rsidP="00CD2EF1">
      <w:pPr>
        <w:tabs>
          <w:tab w:val="left" w:pos="142"/>
        </w:tabs>
        <w:ind w:right="902"/>
        <w:jc w:val="both"/>
        <w:rPr>
          <w:rFonts w:ascii="Verdana" w:hAnsi="Verdana"/>
          <w:lang w:val="es-CL"/>
        </w:rPr>
      </w:pPr>
    </w:p>
    <w:p w14:paraId="10D0D7D9" w14:textId="77777777" w:rsidR="00851665" w:rsidRPr="003E2469" w:rsidRDefault="00851665" w:rsidP="00851665">
      <w:pPr>
        <w:tabs>
          <w:tab w:val="left" w:pos="142"/>
        </w:tabs>
        <w:ind w:right="49"/>
        <w:jc w:val="both"/>
        <w:rPr>
          <w:rFonts w:ascii="Verdana" w:hAnsi="Verdana"/>
          <w:lang w:val="es-CL"/>
        </w:rPr>
      </w:pPr>
      <w:r w:rsidRPr="003E2469">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14:paraId="36F5581B" w14:textId="53B73A4C" w:rsidR="00851665" w:rsidRDefault="00851665" w:rsidP="00CD2EF1">
      <w:pPr>
        <w:tabs>
          <w:tab w:val="left" w:pos="142"/>
        </w:tabs>
        <w:ind w:right="902"/>
        <w:jc w:val="both"/>
        <w:rPr>
          <w:rFonts w:ascii="Verdana" w:hAnsi="Verdana"/>
          <w:lang w:val="es-CL"/>
        </w:rPr>
      </w:pPr>
    </w:p>
    <w:p w14:paraId="37444E7A" w14:textId="7D7D8E35" w:rsidR="00C72B1B" w:rsidRDefault="00C72B1B" w:rsidP="00CD2EF1">
      <w:pPr>
        <w:tabs>
          <w:tab w:val="left" w:pos="142"/>
        </w:tabs>
        <w:ind w:right="902"/>
        <w:jc w:val="both"/>
        <w:rPr>
          <w:rFonts w:ascii="Verdana" w:hAnsi="Verdana"/>
          <w:lang w:val="es-CL"/>
        </w:rPr>
      </w:pPr>
      <w:r w:rsidRPr="00F27845">
        <w:rPr>
          <w:rFonts w:ascii="Verdana" w:hAnsi="Verdana"/>
          <w:b/>
          <w:noProof/>
          <w:lang w:val="es-CL"/>
        </w:rPr>
        <w:t>DIRECCION DE OBRAS HIDRAULICAS</w:t>
      </w:r>
    </w:p>
    <w:p w14:paraId="15587497" w14:textId="77777777" w:rsidR="00C72B1B" w:rsidRPr="003E2469" w:rsidRDefault="00C72B1B" w:rsidP="00CD2EF1">
      <w:pPr>
        <w:tabs>
          <w:tab w:val="left" w:pos="142"/>
        </w:tabs>
        <w:ind w:right="902"/>
        <w:jc w:val="both"/>
        <w:rPr>
          <w:rFonts w:ascii="Verdana" w:hAnsi="Verdana"/>
          <w:lang w:val="es-CL"/>
        </w:rPr>
      </w:pPr>
    </w:p>
    <w:p w14:paraId="7D41C717" w14:textId="77777777" w:rsidR="007B32E6" w:rsidRPr="003E2469" w:rsidRDefault="007B32E6" w:rsidP="003A1858">
      <w:pPr>
        <w:tabs>
          <w:tab w:val="left" w:pos="142"/>
        </w:tabs>
        <w:ind w:right="49"/>
        <w:jc w:val="both"/>
        <w:rPr>
          <w:rFonts w:ascii="Verdana" w:hAnsi="Verdana"/>
          <w:lang w:val="es-CL"/>
        </w:rPr>
      </w:pPr>
      <w:r w:rsidRPr="003E2469">
        <w:rPr>
          <w:rFonts w:ascii="Verdana" w:hAnsi="Verdana"/>
          <w:b/>
          <w:lang w:val="es-CL"/>
        </w:rPr>
        <w:t>En la División de Cauces</w:t>
      </w:r>
      <w:r w:rsidRPr="003E2469">
        <w:rPr>
          <w:rFonts w:ascii="Verdana" w:hAnsi="Verdana"/>
          <w:lang w:val="es-CL"/>
        </w:rPr>
        <w:t xml:space="preserve"> (Obras Fluviales y Aguas Lluvias)</w:t>
      </w:r>
      <w:r w:rsidR="00865060" w:rsidRPr="003E2469">
        <w:rPr>
          <w:rFonts w:ascii="Verdana" w:hAnsi="Verdana"/>
          <w:lang w:val="es-CL"/>
        </w:rPr>
        <w:t>,</w:t>
      </w:r>
      <w:r w:rsidRPr="003E2469">
        <w:rPr>
          <w:rFonts w:ascii="Verdana" w:hAnsi="Verdana"/>
          <w:lang w:val="es-CL"/>
        </w:rPr>
        <w:t xml:space="preserve"> </w:t>
      </w:r>
      <w:r w:rsidR="009E210D" w:rsidRPr="003E2469">
        <w:rPr>
          <w:rFonts w:ascii="Verdana" w:hAnsi="Verdana"/>
          <w:lang w:val="es-CL"/>
        </w:rPr>
        <w:t>“</w:t>
      </w:r>
      <w:r w:rsidRPr="003E2469">
        <w:rPr>
          <w:rFonts w:ascii="Verdana" w:hAnsi="Verdana"/>
          <w:lang w:val="es-CL"/>
        </w:rPr>
        <w:t xml:space="preserve">no hay en curso </w:t>
      </w:r>
      <w:r w:rsidR="003A1858" w:rsidRPr="003E2469">
        <w:rPr>
          <w:rFonts w:ascii="Verdana" w:hAnsi="Verdana"/>
          <w:lang w:val="es-CL"/>
        </w:rPr>
        <w:t>m</w:t>
      </w:r>
      <w:r w:rsidRPr="003E2469">
        <w:rPr>
          <w:rFonts w:ascii="Verdana" w:hAnsi="Verdana"/>
          <w:lang w:val="es-CL"/>
        </w:rPr>
        <w:t>odificaciones a manuales</w:t>
      </w:r>
      <w:r w:rsidR="009E210D" w:rsidRPr="003E2469">
        <w:rPr>
          <w:rFonts w:ascii="Verdana" w:hAnsi="Verdana"/>
          <w:lang w:val="es-CL"/>
        </w:rPr>
        <w:t>”</w:t>
      </w:r>
      <w:r w:rsidRPr="003E2469">
        <w:rPr>
          <w:rFonts w:ascii="Verdana" w:hAnsi="Verdana"/>
          <w:lang w:val="es-CL"/>
        </w:rPr>
        <w:t>.</w:t>
      </w:r>
      <w:r w:rsidR="009E210D" w:rsidRPr="003E2469">
        <w:rPr>
          <w:rFonts w:ascii="Verdana" w:hAnsi="Verdana"/>
          <w:lang w:val="es-CL"/>
        </w:rPr>
        <w:t xml:space="preserve"> </w:t>
      </w:r>
    </w:p>
    <w:p w14:paraId="5F7FC1E7" w14:textId="77777777" w:rsidR="00240C8C" w:rsidRPr="003E2469" w:rsidRDefault="00240C8C" w:rsidP="003A1858">
      <w:pPr>
        <w:tabs>
          <w:tab w:val="left" w:pos="142"/>
        </w:tabs>
        <w:ind w:right="49"/>
        <w:jc w:val="both"/>
        <w:rPr>
          <w:rFonts w:ascii="Verdana" w:hAnsi="Verdana"/>
          <w:lang w:val="es-CL"/>
        </w:rPr>
      </w:pPr>
    </w:p>
    <w:p w14:paraId="433EA132" w14:textId="77777777" w:rsidR="007B32E6" w:rsidRPr="003E2469" w:rsidRDefault="00004DCA" w:rsidP="003A1858">
      <w:pPr>
        <w:tabs>
          <w:tab w:val="left" w:pos="142"/>
        </w:tabs>
        <w:ind w:right="49"/>
        <w:jc w:val="both"/>
        <w:rPr>
          <w:rFonts w:ascii="Verdana" w:hAnsi="Verdana"/>
          <w:lang w:val="es-CL"/>
        </w:rPr>
      </w:pPr>
      <w:r w:rsidRPr="003E2469">
        <w:rPr>
          <w:rFonts w:ascii="Verdana" w:hAnsi="Verdana"/>
          <w:b/>
          <w:lang w:val="es-CL"/>
        </w:rPr>
        <w:t xml:space="preserve">En la División de Riego, </w:t>
      </w:r>
      <w:r w:rsidR="00EC0E04" w:rsidRPr="003E2469">
        <w:rPr>
          <w:rFonts w:ascii="Verdana" w:hAnsi="Verdana"/>
          <w:lang w:val="es-CL"/>
        </w:rPr>
        <w:t>la DOH desarrolló un Manual Básico de Diseño de Embalses aprobado por resolución DOH 5510 de fecha 17 de oct. 2019. Actualmente se trabaja en forma coordinada con CNR para buscar mecanismos que permitan agilizar los procesos para ejecutar obras por etapas y de bajo estándar.</w:t>
      </w:r>
      <w:r w:rsidR="009E210D" w:rsidRPr="003E2469">
        <w:rPr>
          <w:rFonts w:ascii="Verdana" w:hAnsi="Verdana"/>
          <w:lang w:val="es-CL"/>
        </w:rPr>
        <w:t xml:space="preserve"> </w:t>
      </w:r>
    </w:p>
    <w:p w14:paraId="54BAD2AE" w14:textId="331E4CF1" w:rsidR="009E210D" w:rsidRDefault="009E210D" w:rsidP="003A1858">
      <w:pPr>
        <w:tabs>
          <w:tab w:val="left" w:pos="142"/>
        </w:tabs>
        <w:ind w:right="49"/>
        <w:jc w:val="both"/>
        <w:rPr>
          <w:rFonts w:ascii="Verdana" w:hAnsi="Verdana"/>
          <w:lang w:val="es-CL"/>
        </w:rPr>
      </w:pPr>
    </w:p>
    <w:p w14:paraId="2C7A9950" w14:textId="58DBA642" w:rsidR="006C6860" w:rsidRPr="006C6860" w:rsidRDefault="006C6860" w:rsidP="003A1858">
      <w:pPr>
        <w:tabs>
          <w:tab w:val="left" w:pos="142"/>
        </w:tabs>
        <w:ind w:right="49"/>
        <w:jc w:val="both"/>
        <w:rPr>
          <w:rFonts w:ascii="Verdana" w:hAnsi="Verdana"/>
          <w:b/>
          <w:bCs/>
          <w:lang w:val="es-CL"/>
        </w:rPr>
      </w:pPr>
      <w:r w:rsidRPr="006C6860">
        <w:rPr>
          <w:rFonts w:ascii="Verdana" w:hAnsi="Verdana"/>
          <w:b/>
          <w:bCs/>
          <w:lang w:val="es-CL"/>
        </w:rPr>
        <w:t>A</w:t>
      </w:r>
      <w:r>
        <w:rPr>
          <w:rFonts w:ascii="Verdana" w:hAnsi="Verdana"/>
          <w:b/>
          <w:bCs/>
          <w:lang w:val="es-CL"/>
        </w:rPr>
        <w:t>gua Potable Rural</w:t>
      </w:r>
    </w:p>
    <w:p w14:paraId="789A7E30" w14:textId="59E7F936" w:rsidR="006C6860" w:rsidRDefault="006C6860" w:rsidP="003A1858">
      <w:pPr>
        <w:tabs>
          <w:tab w:val="left" w:pos="142"/>
        </w:tabs>
        <w:ind w:right="49"/>
        <w:jc w:val="both"/>
        <w:rPr>
          <w:rFonts w:ascii="Verdana" w:hAnsi="Verdana"/>
          <w:lang w:val="es-CL"/>
        </w:rPr>
      </w:pPr>
    </w:p>
    <w:p w14:paraId="31ECC058" w14:textId="77777777" w:rsidR="006C6860" w:rsidRDefault="006C6860" w:rsidP="006C6860">
      <w:pPr>
        <w:shd w:val="clear" w:color="auto" w:fill="FFFFFF"/>
        <w:jc w:val="both"/>
        <w:rPr>
          <w:rFonts w:ascii="Verdana" w:hAnsi="Verdana"/>
          <w:lang w:val="es-CL"/>
        </w:rPr>
      </w:pPr>
      <w:r w:rsidRPr="00DD7BE9">
        <w:rPr>
          <w:rFonts w:ascii="Verdana" w:hAnsi="Verdana"/>
          <w:lang w:val="es-CL"/>
        </w:rPr>
        <w:t>Este documento fue oficializado por la Dirección de Obras Hidráulicas en</w:t>
      </w:r>
      <w:r>
        <w:rPr>
          <w:rFonts w:ascii="Verdana" w:hAnsi="Verdana"/>
          <w:lang w:val="es-CL"/>
        </w:rPr>
        <w:t xml:space="preserve"> </w:t>
      </w:r>
      <w:r w:rsidRPr="00DD7BE9">
        <w:rPr>
          <w:rFonts w:ascii="Verdana" w:hAnsi="Verdana"/>
          <w:lang w:val="es-CL"/>
        </w:rPr>
        <w:t>la Resolución Exenta DOH N° 4724 de fecha 10 de septiembre de 2019 y</w:t>
      </w:r>
      <w:r>
        <w:rPr>
          <w:rFonts w:ascii="Verdana" w:hAnsi="Verdana"/>
          <w:lang w:val="es-CL"/>
        </w:rPr>
        <w:t xml:space="preserve"> </w:t>
      </w:r>
      <w:r w:rsidRPr="00DD7BE9">
        <w:rPr>
          <w:rFonts w:ascii="Verdana" w:hAnsi="Verdana"/>
          <w:lang w:val="es-CL"/>
        </w:rPr>
        <w:t>se encuentra publicado en la página web del Programa de Agua potable</w:t>
      </w:r>
      <w:r>
        <w:rPr>
          <w:rFonts w:ascii="Verdana" w:hAnsi="Verdana"/>
          <w:lang w:val="es-CL"/>
        </w:rPr>
        <w:t xml:space="preserve"> </w:t>
      </w:r>
      <w:r w:rsidRPr="00DD7BE9">
        <w:rPr>
          <w:rFonts w:ascii="Verdana" w:hAnsi="Verdana"/>
          <w:lang w:val="es-CL"/>
        </w:rPr>
        <w:t>Rural</w:t>
      </w:r>
      <w:r>
        <w:rPr>
          <w:rFonts w:ascii="Verdana" w:hAnsi="Verdana"/>
          <w:lang w:val="es-CL"/>
        </w:rPr>
        <w:t xml:space="preserve">  </w:t>
      </w:r>
      <w:hyperlink r:id="rId9" w:history="1">
        <w:r w:rsidRPr="00E71BE8">
          <w:rPr>
            <w:rStyle w:val="Hipervnculo"/>
            <w:rFonts w:ascii="Verdana" w:hAnsi="Verdana"/>
            <w:lang w:val="es-CL"/>
          </w:rPr>
          <w:t>http://www.doh.gov.cl/APR/documentos/Documents/Manual%20C</w:t>
        </w:r>
      </w:hyperlink>
      <w:r>
        <w:rPr>
          <w:rFonts w:ascii="Verdana" w:hAnsi="Verdana"/>
          <w:lang w:val="es-CL"/>
        </w:rPr>
        <w:t xml:space="preserve"> </w:t>
      </w:r>
      <w:r w:rsidRPr="00DD7BE9">
        <w:rPr>
          <w:rFonts w:ascii="Verdana" w:hAnsi="Verdana"/>
          <w:lang w:val="es-CL"/>
        </w:rPr>
        <w:t>criterios%20de%20Dise%C3%B1o%20APR.pdf</w:t>
      </w:r>
    </w:p>
    <w:p w14:paraId="629BC60F" w14:textId="77777777" w:rsidR="006C6860" w:rsidRDefault="006C6860" w:rsidP="006C6860">
      <w:pPr>
        <w:shd w:val="clear" w:color="auto" w:fill="FFFFFF"/>
        <w:jc w:val="both"/>
        <w:rPr>
          <w:rFonts w:ascii="Verdana" w:hAnsi="Verdana"/>
          <w:lang w:val="es-CL"/>
        </w:rPr>
      </w:pPr>
    </w:p>
    <w:p w14:paraId="5D973A81" w14:textId="77777777" w:rsidR="006C6860" w:rsidRPr="000F29C0" w:rsidRDefault="006C6860" w:rsidP="006C6860">
      <w:pPr>
        <w:shd w:val="clear" w:color="auto" w:fill="FFFFFF"/>
        <w:jc w:val="both"/>
        <w:rPr>
          <w:rFonts w:ascii="Verdana" w:hAnsi="Verdana"/>
          <w:lang w:val="es-CL"/>
        </w:rPr>
      </w:pPr>
      <w:r w:rsidRPr="00DD7BE9">
        <w:rPr>
          <w:rFonts w:ascii="Verdana" w:hAnsi="Verdana"/>
          <w:lang w:val="es-CL"/>
        </w:rPr>
        <w:t>Actualmente, dada la entrada en vigencia de la Ley 20.998 el día 20 de</w:t>
      </w:r>
      <w:r>
        <w:rPr>
          <w:rFonts w:ascii="Verdana" w:hAnsi="Verdana"/>
          <w:lang w:val="es-CL"/>
        </w:rPr>
        <w:t xml:space="preserve"> </w:t>
      </w:r>
      <w:r w:rsidRPr="00DD7BE9">
        <w:rPr>
          <w:rFonts w:ascii="Verdana" w:hAnsi="Verdana"/>
          <w:lang w:val="es-CL"/>
        </w:rPr>
        <w:t>noviembre de 2020, se trabajó en la actualización de los criterios de</w:t>
      </w:r>
      <w:r>
        <w:rPr>
          <w:rFonts w:ascii="Verdana" w:hAnsi="Verdana"/>
          <w:lang w:val="es-CL"/>
        </w:rPr>
        <w:t xml:space="preserve"> </w:t>
      </w:r>
      <w:r w:rsidRPr="00DD7BE9">
        <w:rPr>
          <w:rFonts w:ascii="Verdana" w:hAnsi="Verdana"/>
          <w:lang w:val="es-CL"/>
        </w:rPr>
        <w:t>diseño durante el año 2021 de acuerdo a lo establecido en el Reglamento</w:t>
      </w:r>
      <w:r>
        <w:rPr>
          <w:rFonts w:ascii="Verdana" w:hAnsi="Verdana"/>
          <w:lang w:val="es-CL"/>
        </w:rPr>
        <w:t xml:space="preserve"> </w:t>
      </w:r>
      <w:r w:rsidRPr="00DD7BE9">
        <w:rPr>
          <w:rFonts w:ascii="Verdana" w:hAnsi="Verdana"/>
          <w:lang w:val="es-CL"/>
        </w:rPr>
        <w:t>de dicha Ley, incorporando recomendaciones de otros servicios con los</w:t>
      </w:r>
      <w:r>
        <w:rPr>
          <w:rFonts w:ascii="Verdana" w:hAnsi="Verdana"/>
          <w:lang w:val="es-CL"/>
        </w:rPr>
        <w:t xml:space="preserve"> </w:t>
      </w:r>
      <w:r w:rsidRPr="00DD7BE9">
        <w:rPr>
          <w:rFonts w:ascii="Verdana" w:hAnsi="Verdana"/>
          <w:lang w:val="es-CL"/>
        </w:rPr>
        <w:t>que se ha interactuado como el Ministerio de Desarrollo Social y la</w:t>
      </w:r>
      <w:r>
        <w:rPr>
          <w:rFonts w:ascii="Verdana" w:hAnsi="Verdana"/>
          <w:lang w:val="es-CL"/>
        </w:rPr>
        <w:t xml:space="preserve"> </w:t>
      </w:r>
      <w:r w:rsidRPr="00DD7BE9">
        <w:rPr>
          <w:rFonts w:ascii="Verdana" w:hAnsi="Verdana"/>
          <w:lang w:val="es-CL"/>
        </w:rPr>
        <w:t>Superintendencia de Servicios Sanitarios. La actualización está realizada</w:t>
      </w:r>
      <w:r>
        <w:rPr>
          <w:rFonts w:ascii="Verdana" w:hAnsi="Verdana"/>
          <w:lang w:val="es-CL"/>
        </w:rPr>
        <w:t xml:space="preserve"> </w:t>
      </w:r>
      <w:r w:rsidRPr="00DD7BE9">
        <w:rPr>
          <w:rFonts w:ascii="Verdana" w:hAnsi="Verdana"/>
          <w:lang w:val="es-CL"/>
        </w:rPr>
        <w:t>y sólo falta terminar textos de presentación de autoridades ministeriales</w:t>
      </w:r>
      <w:r>
        <w:rPr>
          <w:rFonts w:ascii="Verdana" w:hAnsi="Verdana"/>
          <w:lang w:val="es-CL"/>
        </w:rPr>
        <w:t xml:space="preserve"> </w:t>
      </w:r>
      <w:r w:rsidRPr="00DD7BE9">
        <w:rPr>
          <w:rFonts w:ascii="Verdana" w:hAnsi="Verdana"/>
          <w:lang w:val="es-CL"/>
        </w:rPr>
        <w:t xml:space="preserve">para emitir resolución que aprueba la </w:t>
      </w:r>
      <w:r w:rsidRPr="00DD7BE9">
        <w:rPr>
          <w:rFonts w:ascii="Verdana" w:hAnsi="Verdana"/>
          <w:lang w:val="es-CL"/>
        </w:rPr>
        <w:lastRenderedPageBreak/>
        <w:t>actualización, una vez tramitada la</w:t>
      </w:r>
      <w:r>
        <w:rPr>
          <w:rFonts w:ascii="Verdana" w:hAnsi="Verdana"/>
          <w:lang w:val="es-CL"/>
        </w:rPr>
        <w:t xml:space="preserve"> </w:t>
      </w:r>
      <w:r w:rsidRPr="00DD7BE9">
        <w:rPr>
          <w:rFonts w:ascii="Verdana" w:hAnsi="Verdana"/>
          <w:lang w:val="es-CL"/>
        </w:rPr>
        <w:t>resolución se procede a publicar la versión actualizada en el sitio web de</w:t>
      </w:r>
      <w:r>
        <w:rPr>
          <w:rFonts w:ascii="Verdana" w:hAnsi="Verdana"/>
          <w:lang w:val="es-CL"/>
        </w:rPr>
        <w:t xml:space="preserve"> </w:t>
      </w:r>
      <w:r w:rsidRPr="00DD7BE9">
        <w:rPr>
          <w:rFonts w:ascii="Verdana" w:hAnsi="Verdana"/>
          <w:lang w:val="es-CL"/>
        </w:rPr>
        <w:t>la Subdirección de Servicios Sanitarios Rurales, se espera que esto ocurra</w:t>
      </w:r>
      <w:r>
        <w:rPr>
          <w:rFonts w:ascii="Verdana" w:hAnsi="Verdana"/>
          <w:lang w:val="es-CL"/>
        </w:rPr>
        <w:t xml:space="preserve"> </w:t>
      </w:r>
      <w:r w:rsidRPr="00DD7BE9">
        <w:rPr>
          <w:rFonts w:ascii="Verdana" w:hAnsi="Verdana"/>
          <w:lang w:val="es-CL"/>
        </w:rPr>
        <w:t>durante el primer trimestre del 2022.</w:t>
      </w:r>
    </w:p>
    <w:p w14:paraId="33507D89" w14:textId="77777777" w:rsidR="006C6860" w:rsidRDefault="006C6860" w:rsidP="003A1858">
      <w:pPr>
        <w:tabs>
          <w:tab w:val="left" w:pos="142"/>
        </w:tabs>
        <w:ind w:right="49"/>
        <w:jc w:val="both"/>
        <w:rPr>
          <w:rFonts w:ascii="Verdana" w:hAnsi="Verdana"/>
          <w:lang w:val="es-CL"/>
        </w:rPr>
      </w:pPr>
    </w:p>
    <w:p w14:paraId="4C5DA850" w14:textId="2C77A937" w:rsidR="00CF5A59" w:rsidRPr="003E2469" w:rsidRDefault="00CF5A59" w:rsidP="003A1858">
      <w:pPr>
        <w:tabs>
          <w:tab w:val="left" w:pos="142"/>
        </w:tabs>
        <w:ind w:right="49"/>
        <w:jc w:val="both"/>
        <w:rPr>
          <w:rFonts w:ascii="Verdana" w:hAnsi="Verdana"/>
          <w:lang w:val="es-CL"/>
        </w:rPr>
      </w:pPr>
      <w:r>
        <w:rPr>
          <w:rFonts w:ascii="Verdana" w:hAnsi="Verdana"/>
          <w:lang w:val="es-CL"/>
        </w:rPr>
        <w:t>El resto de los Servicios MOP no cuentan con modificaciones a los Manuales de Diseño y Construcción que p</w:t>
      </w:r>
      <w:bookmarkStart w:id="0" w:name="_GoBack"/>
      <w:bookmarkEnd w:id="0"/>
      <w:r>
        <w:rPr>
          <w:rFonts w:ascii="Verdana" w:hAnsi="Verdana"/>
          <w:lang w:val="es-CL"/>
        </w:rPr>
        <w:t>ermitan realizar obras por etapas y de bajo estándar.</w:t>
      </w:r>
    </w:p>
    <w:sectPr w:rsidR="00CF5A59" w:rsidRPr="003E2469" w:rsidSect="0019036C">
      <w:headerReference w:type="default" r:id="rId10"/>
      <w:footerReference w:type="default" r:id="rId11"/>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BF916" w14:textId="77777777" w:rsidR="00DC7E9D" w:rsidRDefault="00DC7E9D">
      <w:r>
        <w:separator/>
      </w:r>
    </w:p>
  </w:endnote>
  <w:endnote w:type="continuationSeparator" w:id="0">
    <w:p w14:paraId="40FB9C5F" w14:textId="77777777" w:rsidR="00DC7E9D" w:rsidRDefault="00D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CCD5" w14:textId="77777777" w:rsidR="004924F0" w:rsidRPr="000845FE" w:rsidRDefault="004924F0" w:rsidP="004924F0">
    <w:pPr>
      <w:ind w:left="227" w:hanging="227"/>
      <w:rPr>
        <w:color w:val="A6A6A6"/>
        <w:sz w:val="14"/>
      </w:rPr>
    </w:pPr>
    <w:r>
      <w:rPr>
        <w:rFonts w:ascii="Aller" w:hAnsi="Aller"/>
        <w:color w:val="1F4887"/>
        <w:sz w:val="16"/>
      </w:rPr>
      <w:t xml:space="preserve">       </w:t>
    </w:r>
  </w:p>
  <w:p w14:paraId="3A25E723" w14:textId="77777777" w:rsidR="004924F0" w:rsidRDefault="004924F0" w:rsidP="004924F0">
    <w:pPr>
      <w:pStyle w:val="Piedepgina"/>
      <w:ind w:left="142"/>
    </w:pPr>
    <w:r>
      <w:t xml:space="preserve">   </w:t>
    </w:r>
    <w:r w:rsidR="00C27C66">
      <w:rPr>
        <w:noProof/>
        <w:lang w:val="es-CL" w:eastAsia="es-CL"/>
      </w:rPr>
      <w:drawing>
        <wp:inline distT="0" distB="0" distL="0" distR="0" wp14:anchorId="569321B6" wp14:editId="65812B91">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5712" w14:textId="77777777" w:rsidR="00DC7E9D" w:rsidRDefault="00DC7E9D">
      <w:r>
        <w:separator/>
      </w:r>
    </w:p>
  </w:footnote>
  <w:footnote w:type="continuationSeparator" w:id="0">
    <w:p w14:paraId="7BDEB89A" w14:textId="77777777" w:rsidR="00DC7E9D" w:rsidRDefault="00DC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64E1" w14:textId="77777777"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CL" w:vendorID="64" w:dllVersion="6" w:nlCheck="1" w:checkStyle="1"/>
  <w:activeWritingStyle w:appName="MSWord" w:lang="en-US" w:vendorID="64" w:dllVersion="6" w:nlCheck="1" w:checkStyle="1"/>
  <w:activeWritingStyle w:appName="MSWord" w:lang="es-CL" w:vendorID="64" w:dllVersion="0" w:nlCheck="1" w:checkStyle="0"/>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0381C"/>
    <w:rsid w:val="0000436B"/>
    <w:rsid w:val="00004DCA"/>
    <w:rsid w:val="000110AF"/>
    <w:rsid w:val="000144A8"/>
    <w:rsid w:val="0002645D"/>
    <w:rsid w:val="000419D0"/>
    <w:rsid w:val="000518AA"/>
    <w:rsid w:val="00062C54"/>
    <w:rsid w:val="00085043"/>
    <w:rsid w:val="000B315C"/>
    <w:rsid w:val="000B5B4A"/>
    <w:rsid w:val="000C31EA"/>
    <w:rsid w:val="000C609C"/>
    <w:rsid w:val="000D1247"/>
    <w:rsid w:val="000D1714"/>
    <w:rsid w:val="000D3D1B"/>
    <w:rsid w:val="000D600E"/>
    <w:rsid w:val="000E4E43"/>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1F20A0"/>
    <w:rsid w:val="002010FE"/>
    <w:rsid w:val="00201816"/>
    <w:rsid w:val="002105B5"/>
    <w:rsid w:val="002142BC"/>
    <w:rsid w:val="00221B3F"/>
    <w:rsid w:val="00226651"/>
    <w:rsid w:val="002268A8"/>
    <w:rsid w:val="00240C8C"/>
    <w:rsid w:val="002534C1"/>
    <w:rsid w:val="00256702"/>
    <w:rsid w:val="002802A1"/>
    <w:rsid w:val="002837FE"/>
    <w:rsid w:val="0028598D"/>
    <w:rsid w:val="002864CE"/>
    <w:rsid w:val="002970B8"/>
    <w:rsid w:val="002A5C9D"/>
    <w:rsid w:val="002B1BE4"/>
    <w:rsid w:val="002B4034"/>
    <w:rsid w:val="002E049F"/>
    <w:rsid w:val="002E7699"/>
    <w:rsid w:val="00304CF6"/>
    <w:rsid w:val="00320868"/>
    <w:rsid w:val="003209AF"/>
    <w:rsid w:val="00321BD6"/>
    <w:rsid w:val="00331DCE"/>
    <w:rsid w:val="00341964"/>
    <w:rsid w:val="00342C45"/>
    <w:rsid w:val="00343012"/>
    <w:rsid w:val="00355DB4"/>
    <w:rsid w:val="00365640"/>
    <w:rsid w:val="0039635B"/>
    <w:rsid w:val="003A1858"/>
    <w:rsid w:val="003C1AC6"/>
    <w:rsid w:val="003C23EF"/>
    <w:rsid w:val="003D612D"/>
    <w:rsid w:val="003D79AA"/>
    <w:rsid w:val="003E2469"/>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B7C2A"/>
    <w:rsid w:val="004E2BEC"/>
    <w:rsid w:val="005020A3"/>
    <w:rsid w:val="00504C66"/>
    <w:rsid w:val="00507903"/>
    <w:rsid w:val="00510BC1"/>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8056A"/>
    <w:rsid w:val="006A53DF"/>
    <w:rsid w:val="006B4AE3"/>
    <w:rsid w:val="006C0806"/>
    <w:rsid w:val="006C611D"/>
    <w:rsid w:val="006C6860"/>
    <w:rsid w:val="006D51F3"/>
    <w:rsid w:val="006E3DBB"/>
    <w:rsid w:val="007265F4"/>
    <w:rsid w:val="00730C6D"/>
    <w:rsid w:val="00785A31"/>
    <w:rsid w:val="00793293"/>
    <w:rsid w:val="007B32E6"/>
    <w:rsid w:val="007D2DF3"/>
    <w:rsid w:val="007E2748"/>
    <w:rsid w:val="007E372D"/>
    <w:rsid w:val="007F6CD6"/>
    <w:rsid w:val="007F788C"/>
    <w:rsid w:val="0081090D"/>
    <w:rsid w:val="00833612"/>
    <w:rsid w:val="00834D95"/>
    <w:rsid w:val="00836E95"/>
    <w:rsid w:val="00850049"/>
    <w:rsid w:val="00851665"/>
    <w:rsid w:val="008637E6"/>
    <w:rsid w:val="00865060"/>
    <w:rsid w:val="0087262E"/>
    <w:rsid w:val="00874E9E"/>
    <w:rsid w:val="008871EC"/>
    <w:rsid w:val="00891B93"/>
    <w:rsid w:val="008A4B4C"/>
    <w:rsid w:val="008A5038"/>
    <w:rsid w:val="008B2438"/>
    <w:rsid w:val="008B33AC"/>
    <w:rsid w:val="008C1443"/>
    <w:rsid w:val="008D3D5D"/>
    <w:rsid w:val="008D5D51"/>
    <w:rsid w:val="008D61C3"/>
    <w:rsid w:val="008E6E3C"/>
    <w:rsid w:val="008F4310"/>
    <w:rsid w:val="008F432E"/>
    <w:rsid w:val="008F7325"/>
    <w:rsid w:val="00935835"/>
    <w:rsid w:val="009408E3"/>
    <w:rsid w:val="009478E3"/>
    <w:rsid w:val="009544A0"/>
    <w:rsid w:val="00981754"/>
    <w:rsid w:val="00985E09"/>
    <w:rsid w:val="00991D09"/>
    <w:rsid w:val="009A6900"/>
    <w:rsid w:val="009C14CB"/>
    <w:rsid w:val="009D552F"/>
    <w:rsid w:val="009E210D"/>
    <w:rsid w:val="009E400A"/>
    <w:rsid w:val="009F5DF1"/>
    <w:rsid w:val="009F7228"/>
    <w:rsid w:val="00A32782"/>
    <w:rsid w:val="00A449C7"/>
    <w:rsid w:val="00A45E8F"/>
    <w:rsid w:val="00A66859"/>
    <w:rsid w:val="00A72BB0"/>
    <w:rsid w:val="00A8439B"/>
    <w:rsid w:val="00A902FE"/>
    <w:rsid w:val="00A90514"/>
    <w:rsid w:val="00A9084B"/>
    <w:rsid w:val="00A91D83"/>
    <w:rsid w:val="00AA20A8"/>
    <w:rsid w:val="00AC3CE0"/>
    <w:rsid w:val="00AC6518"/>
    <w:rsid w:val="00AD13E4"/>
    <w:rsid w:val="00AD6A0E"/>
    <w:rsid w:val="00AE30CF"/>
    <w:rsid w:val="00AE32E7"/>
    <w:rsid w:val="00B12527"/>
    <w:rsid w:val="00B12C59"/>
    <w:rsid w:val="00B13B87"/>
    <w:rsid w:val="00B5332F"/>
    <w:rsid w:val="00B70E05"/>
    <w:rsid w:val="00B7218E"/>
    <w:rsid w:val="00B83CC3"/>
    <w:rsid w:val="00B91D3E"/>
    <w:rsid w:val="00B95972"/>
    <w:rsid w:val="00BA2770"/>
    <w:rsid w:val="00BB4FC4"/>
    <w:rsid w:val="00BB6E88"/>
    <w:rsid w:val="00BB7E06"/>
    <w:rsid w:val="00BC03E9"/>
    <w:rsid w:val="00BC4214"/>
    <w:rsid w:val="00C02FC9"/>
    <w:rsid w:val="00C04811"/>
    <w:rsid w:val="00C04D1B"/>
    <w:rsid w:val="00C05263"/>
    <w:rsid w:val="00C135DC"/>
    <w:rsid w:val="00C2091D"/>
    <w:rsid w:val="00C27C66"/>
    <w:rsid w:val="00C4057E"/>
    <w:rsid w:val="00C456FE"/>
    <w:rsid w:val="00C457C5"/>
    <w:rsid w:val="00C46A62"/>
    <w:rsid w:val="00C65CED"/>
    <w:rsid w:val="00C72B1B"/>
    <w:rsid w:val="00C7681F"/>
    <w:rsid w:val="00C85F59"/>
    <w:rsid w:val="00C870A4"/>
    <w:rsid w:val="00C87287"/>
    <w:rsid w:val="00C94B9D"/>
    <w:rsid w:val="00CB193C"/>
    <w:rsid w:val="00CB752B"/>
    <w:rsid w:val="00CD2EF1"/>
    <w:rsid w:val="00CF4175"/>
    <w:rsid w:val="00CF5A59"/>
    <w:rsid w:val="00D040EB"/>
    <w:rsid w:val="00D043F2"/>
    <w:rsid w:val="00D117B6"/>
    <w:rsid w:val="00D6783D"/>
    <w:rsid w:val="00D747F8"/>
    <w:rsid w:val="00D76A30"/>
    <w:rsid w:val="00D902CF"/>
    <w:rsid w:val="00D932B3"/>
    <w:rsid w:val="00D94712"/>
    <w:rsid w:val="00DC7E9D"/>
    <w:rsid w:val="00DD5D07"/>
    <w:rsid w:val="00DE46BA"/>
    <w:rsid w:val="00DF40A9"/>
    <w:rsid w:val="00DF527E"/>
    <w:rsid w:val="00DF7C6E"/>
    <w:rsid w:val="00E01E97"/>
    <w:rsid w:val="00E077F9"/>
    <w:rsid w:val="00E162AB"/>
    <w:rsid w:val="00E17D6A"/>
    <w:rsid w:val="00E30027"/>
    <w:rsid w:val="00E42D00"/>
    <w:rsid w:val="00E55E8D"/>
    <w:rsid w:val="00E57D85"/>
    <w:rsid w:val="00E663E4"/>
    <w:rsid w:val="00E7688F"/>
    <w:rsid w:val="00E81A56"/>
    <w:rsid w:val="00E83817"/>
    <w:rsid w:val="00E866C4"/>
    <w:rsid w:val="00EB0A78"/>
    <w:rsid w:val="00EB6C0F"/>
    <w:rsid w:val="00EC0E04"/>
    <w:rsid w:val="00EC2F57"/>
    <w:rsid w:val="00ED5747"/>
    <w:rsid w:val="00EE7F19"/>
    <w:rsid w:val="00EF08F1"/>
    <w:rsid w:val="00EF11CD"/>
    <w:rsid w:val="00EF271F"/>
    <w:rsid w:val="00EF6FC3"/>
    <w:rsid w:val="00F12FE1"/>
    <w:rsid w:val="00F23C32"/>
    <w:rsid w:val="00F246DE"/>
    <w:rsid w:val="00F275A6"/>
    <w:rsid w:val="00F27845"/>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0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h.gov.cl/APR/documentos/Documents/Manual%20C"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C6FB85C0-A08C-4FDA-93BF-9AF4D12201EC}"/>
</file>

<file path=customXml/itemProps2.xml><?xml version="1.0" encoding="utf-8"?>
<ds:datastoreItem xmlns:ds="http://schemas.openxmlformats.org/officeDocument/2006/customXml" ds:itemID="{FCB908DC-0456-4328-8BA4-2662BD76C613}"/>
</file>

<file path=customXml/itemProps3.xml><?xml version="1.0" encoding="utf-8"?>
<ds:datastoreItem xmlns:ds="http://schemas.openxmlformats.org/officeDocument/2006/customXml" ds:itemID="{8C1ED19D-ABD6-4E98-BEC3-A3BE7C852A45}"/>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1745</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6</cp:revision>
  <cp:lastPrinted>2011-04-04T22:43:00Z</cp:lastPrinted>
  <dcterms:created xsi:type="dcterms:W3CDTF">2022-01-20T20:01:00Z</dcterms:created>
  <dcterms:modified xsi:type="dcterms:W3CDTF">2022-01-24T15:04:00Z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