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D209" w14:textId="77777777" w:rsidR="001564D6" w:rsidRPr="00A508B5" w:rsidRDefault="000667A3" w:rsidP="001564D6">
      <w:pPr>
        <w:spacing w:line="276" w:lineRule="auto"/>
        <w:jc w:val="center"/>
        <w:rPr>
          <w:rFonts w:ascii="Verdana" w:hAnsi="Verdana" w:cs="Arial"/>
          <w:b/>
        </w:rPr>
      </w:pPr>
      <w:r w:rsidRPr="00A508B5">
        <w:rPr>
          <w:rFonts w:ascii="Verdana" w:hAnsi="Verdana" w:cs="Arial"/>
          <w:b/>
        </w:rPr>
        <w:t>GLOSA 09</w:t>
      </w:r>
      <w:r w:rsidR="001824B5" w:rsidRPr="00A508B5">
        <w:rPr>
          <w:rFonts w:ascii="Verdana" w:hAnsi="Verdana" w:cs="Arial"/>
          <w:b/>
        </w:rPr>
        <w:t xml:space="preserve"> DOH</w:t>
      </w:r>
    </w:p>
    <w:p w14:paraId="449693D9" w14:textId="77777777" w:rsidR="00E63DBD" w:rsidRPr="00A508B5" w:rsidRDefault="00AC50B3" w:rsidP="001564D6">
      <w:pPr>
        <w:spacing w:line="276" w:lineRule="auto"/>
        <w:jc w:val="center"/>
        <w:rPr>
          <w:rFonts w:ascii="Verdana" w:hAnsi="Verdana" w:cs="Arial"/>
          <w:b/>
        </w:rPr>
      </w:pPr>
      <w:r w:rsidRPr="00A508B5">
        <w:rPr>
          <w:rFonts w:ascii="Verdana" w:hAnsi="Verdana" w:cs="Arial"/>
          <w:b/>
        </w:rPr>
        <w:t>ESTUDIOS Y PROYECTOS RELATIVOS A LA CONSTRUCCIÓN DE LOS EMBALSES EN LA REGIÓN DE VALPARAÍSO</w:t>
      </w:r>
    </w:p>
    <w:p w14:paraId="5FB2D5B4" w14:textId="77777777" w:rsidR="001613A1" w:rsidRPr="00A508B5" w:rsidRDefault="001613A1" w:rsidP="001613A1">
      <w:pPr>
        <w:spacing w:line="276" w:lineRule="auto"/>
        <w:rPr>
          <w:rFonts w:ascii="Verdana" w:hAnsi="Verdana" w:cs="Arial"/>
          <w:b/>
        </w:rPr>
      </w:pPr>
    </w:p>
    <w:p w14:paraId="6ABD4D7A" w14:textId="77777777" w:rsidR="00844FE1" w:rsidRPr="00A508B5" w:rsidRDefault="00844FE1" w:rsidP="001613A1">
      <w:pPr>
        <w:spacing w:line="276" w:lineRule="auto"/>
        <w:jc w:val="both"/>
        <w:rPr>
          <w:rFonts w:ascii="Verdana" w:hAnsi="Verdana" w:cs="Arial"/>
        </w:rPr>
      </w:pPr>
      <w:r w:rsidRPr="00A508B5">
        <w:rPr>
          <w:rFonts w:ascii="Verdana" w:hAnsi="Verdana" w:cs="Arial"/>
        </w:rPr>
        <w:t>El Ministerio</w:t>
      </w:r>
      <w:r w:rsidR="003025D7" w:rsidRPr="00A508B5">
        <w:rPr>
          <w:rFonts w:ascii="Verdana" w:hAnsi="Verdana" w:cs="Arial"/>
        </w:rPr>
        <w:t xml:space="preserve"> de Obras Públicas</w:t>
      </w:r>
      <w:r w:rsidRPr="00A508B5">
        <w:rPr>
          <w:rFonts w:ascii="Verdana" w:hAnsi="Verdana" w:cs="Arial"/>
        </w:rPr>
        <w:t xml:space="preserve"> deberá informar trimestralmente a la Comisión Especial Mixta de Presupuestos, </w:t>
      </w:r>
      <w:r w:rsidR="000667A3" w:rsidRPr="00A508B5">
        <w:rPr>
          <w:rFonts w:ascii="Verdana" w:hAnsi="Verdana" w:cs="Arial"/>
        </w:rPr>
        <w:t>el detalle de los estudios y proyectos relativos a la Construcción de embalses en la Región de Valparaíso.</w:t>
      </w:r>
    </w:p>
    <w:p w14:paraId="7B524185" w14:textId="77777777" w:rsidR="000667A3" w:rsidRPr="00A508B5" w:rsidRDefault="000667A3" w:rsidP="000667A3">
      <w:pPr>
        <w:jc w:val="both"/>
        <w:rPr>
          <w:rFonts w:ascii="Verdana" w:hAnsi="Verdana" w:cs="Arial"/>
        </w:rPr>
      </w:pPr>
    </w:p>
    <w:p w14:paraId="64C3ED3C" w14:textId="77777777" w:rsidR="000667A3" w:rsidRPr="00A508B5" w:rsidRDefault="000667A3" w:rsidP="000667A3">
      <w:pPr>
        <w:jc w:val="both"/>
        <w:rPr>
          <w:rFonts w:ascii="Verdana" w:hAnsi="Verdana" w:cs="Tahoma"/>
          <w:b/>
          <w:u w:val="single"/>
        </w:rPr>
      </w:pPr>
      <w:r w:rsidRPr="00A508B5">
        <w:rPr>
          <w:rFonts w:ascii="Verdana" w:hAnsi="Verdana" w:cs="Tahoma"/>
          <w:b/>
          <w:u w:val="single"/>
        </w:rPr>
        <w:t>BIP: 30083246-0</w:t>
      </w:r>
    </w:p>
    <w:p w14:paraId="4B70F2F5"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CONSTRUCCIÓN OBRAS DE REGULACIÓN VALLE DE PETORCA, V REGION</w:t>
      </w:r>
    </w:p>
    <w:p w14:paraId="47258AE1" w14:textId="77777777" w:rsidR="000667A3" w:rsidRPr="00A508B5" w:rsidRDefault="000667A3" w:rsidP="000667A3">
      <w:pPr>
        <w:pStyle w:val="Prrafodelista"/>
        <w:spacing w:line="276" w:lineRule="auto"/>
        <w:rPr>
          <w:rFonts w:ascii="Verdana" w:hAnsi="Verdana" w:cs="Tahoma"/>
        </w:rPr>
      </w:pPr>
    </w:p>
    <w:p w14:paraId="025747F5"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Región: Valparaíso</w:t>
      </w:r>
    </w:p>
    <w:p w14:paraId="697021B2"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Estudio Asociado: Estudios complementarios Embalse Las Palmas.</w:t>
      </w:r>
    </w:p>
    <w:p w14:paraId="0DC9A381"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Etapa Actual (Ficha IDI): Diseño</w:t>
      </w:r>
    </w:p>
    <w:p w14:paraId="0B923D52"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1.461.613</w:t>
      </w:r>
    </w:p>
    <w:p w14:paraId="044721C6"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final del Estudio (M$): 1.253.352</w:t>
      </w:r>
    </w:p>
    <w:p w14:paraId="37E75823"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412CFAD3"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759F4EC2" w14:textId="66402B16"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 xml:space="preserve">Situación Actual: </w:t>
      </w:r>
      <w:r w:rsidR="00CB50B2" w:rsidRPr="00CB50B2">
        <w:rPr>
          <w:rFonts w:ascii="Verdana" w:hAnsi="Verdana" w:cs="Tahoma"/>
        </w:rPr>
        <w:t>En la actualidad se está revisando los diseños de las obras por parte de la DOH, los que fueron desarrollados por el Concesionario.</w:t>
      </w:r>
    </w:p>
    <w:p w14:paraId="14450DBF" w14:textId="77777777" w:rsidR="000667A3" w:rsidRPr="00A508B5" w:rsidRDefault="000667A3" w:rsidP="002D52C4">
      <w:pPr>
        <w:jc w:val="both"/>
        <w:rPr>
          <w:rFonts w:ascii="Verdana" w:hAnsi="Verdana" w:cs="Tahoma"/>
          <w:b/>
          <w:u w:val="single"/>
        </w:rPr>
      </w:pPr>
    </w:p>
    <w:p w14:paraId="31F39D0E" w14:textId="77777777" w:rsidR="00B82346" w:rsidRPr="00A508B5" w:rsidRDefault="00B82346" w:rsidP="002D52C4">
      <w:pPr>
        <w:jc w:val="both"/>
        <w:rPr>
          <w:rFonts w:ascii="Verdana" w:hAnsi="Verdana" w:cs="Tahoma"/>
          <w:b/>
          <w:u w:val="single"/>
        </w:rPr>
      </w:pPr>
      <w:r w:rsidRPr="00A508B5">
        <w:rPr>
          <w:rFonts w:ascii="Verdana" w:hAnsi="Verdana" w:cs="Tahoma"/>
          <w:b/>
          <w:u w:val="single"/>
        </w:rPr>
        <w:t>BIP: 30115904-0</w:t>
      </w:r>
    </w:p>
    <w:p w14:paraId="69DCF04F" w14:textId="77777777" w:rsidR="00B82346" w:rsidRPr="00A508B5" w:rsidRDefault="00B82346" w:rsidP="002D52C4">
      <w:pPr>
        <w:jc w:val="both"/>
        <w:rPr>
          <w:rFonts w:ascii="Verdana" w:hAnsi="Verdana" w:cs="Tahoma"/>
          <w:b/>
          <w:u w:val="single"/>
        </w:rPr>
      </w:pPr>
      <w:r w:rsidRPr="00A508B5">
        <w:rPr>
          <w:rFonts w:ascii="Verdana" w:hAnsi="Verdana" w:cs="Tahoma"/>
          <w:b/>
          <w:u w:val="single"/>
        </w:rPr>
        <w:t>CONSTRUCCIÓN SISTEMA REGADÍO VALLE LA LIGUA, V REGIÓN</w:t>
      </w:r>
    </w:p>
    <w:p w14:paraId="5BFBF8D0" w14:textId="77777777" w:rsidR="00B82346" w:rsidRPr="00A508B5" w:rsidRDefault="00B82346" w:rsidP="00B82346">
      <w:pPr>
        <w:pStyle w:val="Prrafodelista"/>
        <w:spacing w:line="276" w:lineRule="auto"/>
        <w:rPr>
          <w:rFonts w:ascii="Verdana" w:hAnsi="Verdana" w:cs="Tahoma"/>
        </w:rPr>
      </w:pPr>
    </w:p>
    <w:p w14:paraId="5E2D95AD"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Región: Valparaíso</w:t>
      </w:r>
    </w:p>
    <w:p w14:paraId="15D4001E"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Estudios complementarios embalse Los Ángeles.</w:t>
      </w:r>
    </w:p>
    <w:p w14:paraId="01153274"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Etapa Actual (Ficha IDI): Diseño</w:t>
      </w:r>
    </w:p>
    <w:p w14:paraId="253D3E6B"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1.152.680</w:t>
      </w:r>
    </w:p>
    <w:p w14:paraId="39906424"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final del Estudio (M$): 1.511.473</w:t>
      </w:r>
    </w:p>
    <w:p w14:paraId="735E932D"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5783A3DD" w14:textId="77777777" w:rsidR="00174296" w:rsidRPr="00A508B5" w:rsidRDefault="00174296" w:rsidP="00174296">
      <w:pPr>
        <w:pStyle w:val="Prrafodelista"/>
        <w:numPr>
          <w:ilvl w:val="0"/>
          <w:numId w:val="27"/>
        </w:numPr>
        <w:spacing w:line="276" w:lineRule="auto"/>
        <w:ind w:left="720"/>
        <w:jc w:val="both"/>
        <w:rPr>
          <w:rFonts w:ascii="Verdana" w:hAnsi="Verdana" w:cs="Tahoma"/>
        </w:rPr>
      </w:pPr>
      <w:bookmarkStart w:id="0" w:name="_Hlk85041593"/>
      <w:r w:rsidRPr="00A508B5">
        <w:rPr>
          <w:rFonts w:ascii="Verdana" w:hAnsi="Verdana" w:cs="Tahoma"/>
        </w:rPr>
        <w:t>Situación Actual: No se encuentran estudios en desarrollo.</w:t>
      </w:r>
    </w:p>
    <w:bookmarkEnd w:id="0"/>
    <w:p w14:paraId="30DA849E" w14:textId="77777777" w:rsidR="001613A1" w:rsidRPr="00A508B5" w:rsidRDefault="001613A1" w:rsidP="001613A1">
      <w:pPr>
        <w:pStyle w:val="Prrafodelista"/>
        <w:spacing w:line="276" w:lineRule="auto"/>
        <w:jc w:val="both"/>
        <w:rPr>
          <w:rFonts w:ascii="Verdana" w:hAnsi="Verdana" w:cs="Tahoma"/>
          <w:b/>
          <w:u w:val="single"/>
        </w:rPr>
      </w:pPr>
    </w:p>
    <w:p w14:paraId="0D11B45B" w14:textId="77777777" w:rsidR="00B82346" w:rsidRPr="00A508B5" w:rsidRDefault="00B82346" w:rsidP="002D52C4">
      <w:pPr>
        <w:jc w:val="both"/>
        <w:rPr>
          <w:rFonts w:ascii="Verdana" w:hAnsi="Verdana" w:cs="Tahoma"/>
          <w:b/>
          <w:u w:val="single"/>
        </w:rPr>
      </w:pPr>
      <w:r w:rsidRPr="00A508B5">
        <w:rPr>
          <w:rFonts w:ascii="Verdana" w:hAnsi="Verdana" w:cs="Tahoma"/>
          <w:b/>
          <w:u w:val="single"/>
        </w:rPr>
        <w:t>BIP: 30136812-0</w:t>
      </w:r>
    </w:p>
    <w:p w14:paraId="7B40B5E3" w14:textId="77777777" w:rsidR="00B82346" w:rsidRPr="00A508B5" w:rsidRDefault="00B82346" w:rsidP="002D52C4">
      <w:pPr>
        <w:jc w:val="both"/>
        <w:rPr>
          <w:rFonts w:ascii="Verdana" w:hAnsi="Verdana" w:cs="Tahoma"/>
          <w:b/>
          <w:u w:val="single"/>
        </w:rPr>
      </w:pPr>
      <w:r w:rsidRPr="00A508B5">
        <w:rPr>
          <w:rFonts w:ascii="Verdana" w:hAnsi="Verdana" w:cs="Tahoma"/>
          <w:b/>
          <w:u w:val="single"/>
        </w:rPr>
        <w:t>CONSTRUCCION EMBALSE CATEMU EN VALLE DEL ACONCAGUA</w:t>
      </w:r>
    </w:p>
    <w:p w14:paraId="7C8EB375" w14:textId="77777777" w:rsidR="00B82346" w:rsidRPr="00A508B5" w:rsidRDefault="00B82346" w:rsidP="00B82346">
      <w:pPr>
        <w:pStyle w:val="Prrafodelista"/>
        <w:spacing w:line="276" w:lineRule="auto"/>
        <w:rPr>
          <w:rFonts w:ascii="Verdana" w:hAnsi="Verdana" w:cs="Tahoma"/>
        </w:rPr>
      </w:pPr>
    </w:p>
    <w:p w14:paraId="29FD9889"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Región: Valparaíso</w:t>
      </w:r>
    </w:p>
    <w:p w14:paraId="00D1908C"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Estudios Técnicos Complementarios Embalse Catemu Valle del Aconcagua Región de Valparaíso</w:t>
      </w:r>
    </w:p>
    <w:p w14:paraId="02A2F6FF"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Etapa Actual (Ficha IDI): Diseño</w:t>
      </w:r>
    </w:p>
    <w:p w14:paraId="40EA4797"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Monto original del Estudio (M$): 1.427.146 </w:t>
      </w:r>
    </w:p>
    <w:p w14:paraId="76C93E9C"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final del Estudio (M$): 1.584.868</w:t>
      </w:r>
    </w:p>
    <w:p w14:paraId="2173D498"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Estudios Técnicos Complementarios Canal Alimentador Embalse Catemu Valle del Aconcagua Región de Valparaíso</w:t>
      </w:r>
    </w:p>
    <w:p w14:paraId="73AF90AD"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Etapa Actual (Ficha IDI): Diseño</w:t>
      </w:r>
    </w:p>
    <w:p w14:paraId="314E254D"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1.055.469</w:t>
      </w:r>
    </w:p>
    <w:p w14:paraId="1DF9B68B"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Monto final del Estudio (M$): 998.669</w:t>
      </w:r>
    </w:p>
    <w:p w14:paraId="0FDCB57C"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 xml:space="preserve">Descripción de los estudios: La DOH finalizó a fines de 2017 el estudio de Ingeniería complementaria al estudio de Factibilidad existente. Este estudio ejecutó trabajos de </w:t>
      </w:r>
      <w:r w:rsidRPr="00A508B5">
        <w:rPr>
          <w:rFonts w:ascii="Verdana" w:hAnsi="Verdana" w:cs="Tahoma"/>
        </w:rPr>
        <w:lastRenderedPageBreak/>
        <w:t xml:space="preserve">terrenos, principalmente sondajes geotécnicos, y complementó los estudios básicos del proyecto en la zona de la presa. </w:t>
      </w:r>
    </w:p>
    <w:p w14:paraId="212B185C" w14:textId="77777777" w:rsidR="003A6DF9" w:rsidRPr="00A508B5" w:rsidRDefault="003A6DF9" w:rsidP="003A6DF9">
      <w:pPr>
        <w:pStyle w:val="Prrafodelista"/>
        <w:spacing w:line="276" w:lineRule="auto"/>
        <w:jc w:val="both"/>
        <w:rPr>
          <w:rFonts w:ascii="Verdana" w:hAnsi="Verdana" w:cs="Tahoma"/>
        </w:rPr>
      </w:pPr>
      <w:r w:rsidRPr="00A508B5">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0D5251C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Se requiere continuar con los estudios de ingeniería complementarios y los estudios ambientales, sin embargo, considerando los altos costos involucrados para materializar esta iniciativa, se están evaluando alternativas que podrían presentar beneficios equivalentes y menores costos. La DOH se encuentra a la espera de resultados del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14:paraId="75408D23" w14:textId="77777777" w:rsidR="00174296" w:rsidRPr="00A508B5" w:rsidRDefault="00174296" w:rsidP="00174296">
      <w:pPr>
        <w:pStyle w:val="Prrafodelista"/>
        <w:numPr>
          <w:ilvl w:val="0"/>
          <w:numId w:val="27"/>
        </w:numPr>
        <w:spacing w:line="276" w:lineRule="auto"/>
        <w:ind w:left="720"/>
        <w:jc w:val="both"/>
        <w:rPr>
          <w:rFonts w:ascii="Verdana" w:hAnsi="Verdana" w:cs="Tahoma"/>
        </w:rPr>
      </w:pPr>
      <w:bookmarkStart w:id="1" w:name="_Hlk85041631"/>
      <w:r w:rsidRPr="00A508B5">
        <w:rPr>
          <w:rFonts w:ascii="Verdana" w:hAnsi="Verdana" w:cs="Tahoma"/>
        </w:rPr>
        <w:t xml:space="preserve">Situación Actual: </w:t>
      </w:r>
      <w:bookmarkStart w:id="2" w:name="_Hlk85039209"/>
      <w:r w:rsidRPr="00A508B5">
        <w:rPr>
          <w:rFonts w:ascii="Verdana" w:hAnsi="Verdana" w:cs="Tahoma"/>
        </w:rPr>
        <w:t>Iniciativa a la espera de los resultados del estudio de prefactibilidad que se encuentra postulando la CNR a MDSF, este estudio propone definir embalses para la primera, segunda y tercera sección en el Aconcagua. Se espera dar inicio al estudio durante el 2022. El plazo de la consultoría corresponde a 24 meses.</w:t>
      </w:r>
    </w:p>
    <w:bookmarkEnd w:id="1"/>
    <w:bookmarkEnd w:id="2"/>
    <w:p w14:paraId="2A16DB70" w14:textId="3E4B8CE6" w:rsidR="003A6DF9" w:rsidRPr="00A508B5" w:rsidRDefault="003A6DF9" w:rsidP="00174296">
      <w:pPr>
        <w:spacing w:line="276" w:lineRule="auto"/>
        <w:jc w:val="both"/>
        <w:rPr>
          <w:rFonts w:ascii="Verdana" w:hAnsi="Verdana" w:cs="Tahoma"/>
        </w:rPr>
      </w:pPr>
    </w:p>
    <w:p w14:paraId="11D2809F" w14:textId="77777777" w:rsidR="000667A3" w:rsidRPr="00A508B5" w:rsidRDefault="000667A3" w:rsidP="000667A3">
      <w:pPr>
        <w:spacing w:line="276" w:lineRule="auto"/>
        <w:jc w:val="both"/>
        <w:rPr>
          <w:rFonts w:ascii="Verdana" w:hAnsi="Verdana" w:cs="Tahoma"/>
        </w:rPr>
      </w:pPr>
    </w:p>
    <w:p w14:paraId="4CD7A20D" w14:textId="77777777" w:rsidR="000667A3" w:rsidRPr="00A508B5" w:rsidRDefault="000667A3" w:rsidP="000667A3">
      <w:pPr>
        <w:jc w:val="both"/>
        <w:rPr>
          <w:rFonts w:ascii="Verdana" w:hAnsi="Verdana" w:cs="Tahoma"/>
          <w:b/>
          <w:u w:val="single"/>
        </w:rPr>
      </w:pPr>
      <w:r w:rsidRPr="00A508B5">
        <w:rPr>
          <w:rFonts w:ascii="Verdana" w:hAnsi="Verdana" w:cs="Tahoma"/>
          <w:b/>
          <w:u w:val="single"/>
        </w:rPr>
        <w:t>BIP: 30383122-0</w:t>
      </w:r>
    </w:p>
    <w:p w14:paraId="0770B6C0"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CONSTRUCCION EMBALSE POCURO ALTO, COMUNA CALLE LARGA</w:t>
      </w:r>
    </w:p>
    <w:p w14:paraId="0A1F980E" w14:textId="77777777" w:rsidR="000667A3" w:rsidRPr="00A508B5" w:rsidRDefault="000667A3" w:rsidP="000667A3">
      <w:pPr>
        <w:pStyle w:val="Prrafodelista"/>
        <w:spacing w:line="276" w:lineRule="auto"/>
        <w:rPr>
          <w:rFonts w:ascii="Verdana" w:hAnsi="Verdana" w:cs="Tahoma"/>
        </w:rPr>
      </w:pPr>
    </w:p>
    <w:p w14:paraId="54452C50"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Región: Valparaíso</w:t>
      </w:r>
    </w:p>
    <w:p w14:paraId="7CC1D0BA"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Estudio Asociado: Estudio de Factibilidad y Ambientales Embalse Pocuro en el Alto Aconcagua, Región de Valparaíso</w:t>
      </w:r>
    </w:p>
    <w:p w14:paraId="32715D57"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 xml:space="preserve">Etapa Actual (Ficha IDI): Factibilidad </w:t>
      </w:r>
    </w:p>
    <w:p w14:paraId="4216B07E"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original del Estudio (M$): 3.510.901</w:t>
      </w:r>
    </w:p>
    <w:p w14:paraId="7B7D9C19"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vigente del Estudio (M$): 3.219.061</w:t>
      </w:r>
    </w:p>
    <w:p w14:paraId="1CDA727B"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14:paraId="036694DB"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Estudio Asociado: Asesoría de Proyecto Estudio de Factibilidad y Estudios Ambientales Embalse Pocuro en el Alto Aconcagua Región de Valparaíso.</w:t>
      </w:r>
    </w:p>
    <w:p w14:paraId="11694391"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 xml:space="preserve">Etapa Actual (Ficha IDI): Factibilidad </w:t>
      </w:r>
    </w:p>
    <w:p w14:paraId="0E51D963"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original del Estudio (M$): 220.373</w:t>
      </w:r>
    </w:p>
    <w:p w14:paraId="750D57EB"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vigente del Estudio (M$): 319.360</w:t>
      </w:r>
    </w:p>
    <w:p w14:paraId="1BF2D1F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Descripción de los estudios: A fines de 2019, se finalizó el Estudio de Asesoría de Proyecto Estudio de Factibilidad y Estudios Ambientales Embalse Pocuro en el Alto Aconcagua Región de Valparaíso. </w:t>
      </w:r>
    </w:p>
    <w:p w14:paraId="575F1D0E" w14:textId="77777777" w:rsidR="00CB50B2" w:rsidRPr="00851B33" w:rsidRDefault="003A6DF9" w:rsidP="00CB50B2">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Situación Actual: </w:t>
      </w:r>
      <w:r w:rsidR="00CB50B2" w:rsidRPr="00851B33">
        <w:rPr>
          <w:rFonts w:ascii="Verdana" w:hAnsi="Verdana" w:cs="Tahoma"/>
        </w:rPr>
        <w:t>Se requiere continuar con los estudios complementarios del canal alimentador y estudios ambientales, sin embargo, considerando los altos costos involucrados para materializar esta iniciativa, se están evaluando alternativas que podrían presentar beneficios equivalentes y menores costos.</w:t>
      </w:r>
    </w:p>
    <w:p w14:paraId="76EA7494" w14:textId="77777777" w:rsidR="00CB50B2" w:rsidRPr="00851B33" w:rsidRDefault="00CB50B2" w:rsidP="00CB50B2">
      <w:pPr>
        <w:pStyle w:val="Prrafodelista"/>
        <w:numPr>
          <w:ilvl w:val="1"/>
          <w:numId w:val="27"/>
        </w:numPr>
        <w:spacing w:line="276" w:lineRule="auto"/>
        <w:ind w:left="1440"/>
        <w:jc w:val="both"/>
        <w:rPr>
          <w:rFonts w:ascii="Verdana" w:hAnsi="Verdana" w:cs="Tahoma"/>
        </w:rPr>
      </w:pPr>
      <w:r w:rsidRPr="00851B33">
        <w:rPr>
          <w:rFonts w:ascii="Verdana" w:hAnsi="Verdana" w:cs="Tahoma"/>
        </w:rPr>
        <w:t>Se requiere modificar 6 km de Ruta 57 (Internacional).</w:t>
      </w:r>
    </w:p>
    <w:p w14:paraId="1B875172" w14:textId="77777777" w:rsidR="00CB50B2" w:rsidRPr="00851B33" w:rsidRDefault="00CB50B2" w:rsidP="00CB50B2">
      <w:pPr>
        <w:pStyle w:val="Prrafodelista"/>
        <w:numPr>
          <w:ilvl w:val="1"/>
          <w:numId w:val="27"/>
        </w:numPr>
        <w:spacing w:line="276" w:lineRule="auto"/>
        <w:ind w:left="1440"/>
        <w:jc w:val="both"/>
        <w:rPr>
          <w:rFonts w:ascii="Verdana" w:hAnsi="Verdana" w:cs="Tahoma"/>
        </w:rPr>
      </w:pPr>
      <w:r w:rsidRPr="00851B33">
        <w:rPr>
          <w:rFonts w:ascii="Verdana" w:hAnsi="Verdana" w:cs="Tahoma"/>
        </w:rPr>
        <w:t>JJVV de 1° sección del río Aconcagua, estudiará dos sitios en cuenca lateral al río Aconcagua, que podrían ser alternativa a esta ejecución. Contraparte técnica será CNR con apoyo de DOH.</w:t>
      </w:r>
    </w:p>
    <w:p w14:paraId="314C49AC" w14:textId="77777777" w:rsidR="00CB50B2" w:rsidRPr="00851B33" w:rsidRDefault="00CB50B2" w:rsidP="00CB50B2">
      <w:pPr>
        <w:pStyle w:val="Prrafodelista"/>
        <w:numPr>
          <w:ilvl w:val="1"/>
          <w:numId w:val="27"/>
        </w:numPr>
        <w:spacing w:line="276" w:lineRule="auto"/>
        <w:ind w:left="1440"/>
        <w:jc w:val="both"/>
        <w:rPr>
          <w:rFonts w:ascii="Verdana" w:hAnsi="Verdana" w:cs="Tahoma"/>
        </w:rPr>
      </w:pPr>
      <w:bookmarkStart w:id="3" w:name="_Hlk85041226"/>
      <w:r w:rsidRPr="00851B33">
        <w:rPr>
          <w:rFonts w:ascii="Verdana" w:hAnsi="Verdana" w:cs="Tahoma"/>
        </w:rPr>
        <w:t>En la medida que la DOH disponga de financiamiento, se pr</w:t>
      </w:r>
      <w:r>
        <w:rPr>
          <w:rFonts w:ascii="Verdana" w:hAnsi="Verdana" w:cs="Tahoma"/>
        </w:rPr>
        <w:t>opone</w:t>
      </w:r>
      <w:r w:rsidRPr="00851B33">
        <w:rPr>
          <w:rFonts w:ascii="Verdana" w:hAnsi="Verdana" w:cs="Tahoma"/>
        </w:rPr>
        <w:t xml:space="preserve"> realizar la Ingeniería Básica de Canal Alimentador del embalse y complementar el Estudio de Impacto Ambiental.</w:t>
      </w:r>
    </w:p>
    <w:bookmarkEnd w:id="3"/>
    <w:p w14:paraId="6484C059" w14:textId="56B31B5B" w:rsidR="00174296" w:rsidRPr="00A508B5" w:rsidRDefault="00174296" w:rsidP="00CB50B2">
      <w:pPr>
        <w:pStyle w:val="Prrafodelista"/>
        <w:spacing w:line="276" w:lineRule="auto"/>
        <w:ind w:left="720"/>
        <w:jc w:val="both"/>
        <w:rPr>
          <w:rFonts w:ascii="Verdana" w:hAnsi="Verdana" w:cs="Tahoma"/>
        </w:rPr>
      </w:pPr>
    </w:p>
    <w:p w14:paraId="2E8FACF6" w14:textId="06FF2AA9" w:rsidR="00174296" w:rsidRPr="00A508B5" w:rsidRDefault="00174296" w:rsidP="00174296">
      <w:pPr>
        <w:pStyle w:val="Prrafodelista"/>
        <w:spacing w:line="276" w:lineRule="auto"/>
        <w:ind w:left="1440"/>
        <w:jc w:val="both"/>
        <w:rPr>
          <w:rFonts w:ascii="Verdana" w:hAnsi="Verdana" w:cs="Tahoma"/>
        </w:rPr>
      </w:pPr>
    </w:p>
    <w:p w14:paraId="06145443" w14:textId="77777777" w:rsidR="00174296" w:rsidRPr="00A508B5" w:rsidRDefault="00174296" w:rsidP="00174296">
      <w:pPr>
        <w:pStyle w:val="Prrafodelista"/>
        <w:spacing w:line="276" w:lineRule="auto"/>
        <w:ind w:left="1440"/>
        <w:jc w:val="both"/>
        <w:rPr>
          <w:rFonts w:ascii="Verdana" w:hAnsi="Verdana" w:cs="Tahoma"/>
        </w:rPr>
      </w:pPr>
    </w:p>
    <w:p w14:paraId="3E35723D" w14:textId="77777777" w:rsidR="000667A3" w:rsidRPr="00A508B5" w:rsidRDefault="000667A3" w:rsidP="000667A3">
      <w:pPr>
        <w:jc w:val="both"/>
        <w:rPr>
          <w:rFonts w:ascii="Verdana" w:hAnsi="Verdana" w:cs="Tahoma"/>
          <w:b/>
          <w:u w:val="single"/>
        </w:rPr>
      </w:pPr>
      <w:r w:rsidRPr="00A508B5">
        <w:rPr>
          <w:rFonts w:ascii="Verdana" w:hAnsi="Verdana" w:cs="Tahoma"/>
          <w:b/>
          <w:u w:val="single"/>
        </w:rPr>
        <w:lastRenderedPageBreak/>
        <w:t>BIP: 30311674-0</w:t>
      </w:r>
    </w:p>
    <w:p w14:paraId="236C6A06"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CONSERVACIÓN EMBALSE AROMOS V REGIÓN</w:t>
      </w:r>
    </w:p>
    <w:p w14:paraId="112C362F" w14:textId="77777777" w:rsidR="000667A3" w:rsidRPr="00A508B5" w:rsidRDefault="000667A3" w:rsidP="000667A3">
      <w:pPr>
        <w:ind w:firstLine="567"/>
        <w:jc w:val="both"/>
        <w:rPr>
          <w:rFonts w:ascii="Verdana" w:hAnsi="Verdana" w:cs="Tahoma"/>
          <w:b/>
          <w:u w:val="single"/>
        </w:rPr>
      </w:pPr>
    </w:p>
    <w:p w14:paraId="2CD708A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Región: Valparaíso</w:t>
      </w:r>
    </w:p>
    <w:p w14:paraId="50743201"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Etapa Actual (Ficha IDI): Obra construida.</w:t>
      </w:r>
    </w:p>
    <w:p w14:paraId="14AF3ED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Actualización Hidrológica Embalse Aromos</w:t>
      </w:r>
    </w:p>
    <w:p w14:paraId="22095B0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38.744 (sin modificación)</w:t>
      </w:r>
    </w:p>
    <w:p w14:paraId="5BF4D3A2"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 Sísmico Bidimensional simplificado analítico de la presa del embalse aromos, región de Valparaíso.</w:t>
      </w:r>
    </w:p>
    <w:p w14:paraId="5A67D66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Monto original del Estudio (M$): 68.848 </w:t>
      </w:r>
    </w:p>
    <w:p w14:paraId="5C9809A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 de Conservación de la Presa Embalse Aromos Región de Valparaíso</w:t>
      </w:r>
    </w:p>
    <w:p w14:paraId="4FB6166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en evaluación</w:t>
      </w:r>
    </w:p>
    <w:p w14:paraId="1786D1CD" w14:textId="41CAB651"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Descripción de los estudios: La DOH desarrolló con la Universidad de Chile durante el 2020, el estudio de actualización de la hidrología del embalse Aromos. A su vez, durante el primer semestre del año 2021 se desarrolló con la misma Universidad, el estudio Sísmico, cuyo objetivo es realizar un análisis crítico, a través de metodologías simplificadas, analíticas y bidimensionales, de la estabilidad global del muro de presa del embalse; el cual se encuentra terminado en junio del 2021</w:t>
      </w:r>
      <w:r w:rsidR="000D55EF" w:rsidRPr="00A508B5">
        <w:rPr>
          <w:rFonts w:ascii="Verdana" w:hAnsi="Verdana" w:cs="Tahoma"/>
        </w:rPr>
        <w:t>.</w:t>
      </w:r>
    </w:p>
    <w:p w14:paraId="145CABFB" w14:textId="5E6E3426" w:rsidR="00174296" w:rsidRPr="00A508B5" w:rsidRDefault="00174296" w:rsidP="00174296">
      <w:pPr>
        <w:pStyle w:val="Prrafodelista"/>
        <w:numPr>
          <w:ilvl w:val="0"/>
          <w:numId w:val="27"/>
        </w:numPr>
        <w:spacing w:line="276" w:lineRule="auto"/>
        <w:ind w:left="720"/>
        <w:jc w:val="both"/>
        <w:rPr>
          <w:rFonts w:ascii="Verdana" w:hAnsi="Verdana" w:cs="Tahoma"/>
        </w:rPr>
      </w:pPr>
      <w:bookmarkStart w:id="4" w:name="_Hlk85041683"/>
      <w:r w:rsidRPr="00A508B5">
        <w:rPr>
          <w:rFonts w:ascii="Verdana" w:hAnsi="Verdana" w:cs="Tahoma"/>
        </w:rPr>
        <w:t xml:space="preserve">Situación Actual: </w:t>
      </w:r>
      <w:bookmarkStart w:id="5" w:name="_Hlk85041281"/>
      <w:r w:rsidR="00CB50B2" w:rsidRPr="00CB50B2">
        <w:rPr>
          <w:rFonts w:ascii="Verdana" w:hAnsi="Verdana" w:cs="Tahoma"/>
        </w:rPr>
        <w:t xml:space="preserve">La DOH licitará el año  2022 los aspectos metodológicos de la ingeniería para la conservación de la presa, a través del contrato “Diagnóstico y Definiciones de Terreno y Gabinete” para el “Estudio de Rehabilitación del Embalse Los Aromos”, que permite analizar toda la información existente y necesaria para efectuar el diagnóstico del estado en la presa y concluir si está fundada en suelos licuables, al igual que la proposición de los trabajos de terreno, en la zona de la presa y vertedero,  que permitan rehabilitar y terminar la presa del embalse Aromos y sus obras anexas, también definirán los </w:t>
      </w:r>
      <w:proofErr w:type="spellStart"/>
      <w:r w:rsidR="00CB50B2" w:rsidRPr="00CB50B2">
        <w:rPr>
          <w:rFonts w:ascii="Verdana" w:hAnsi="Verdana" w:cs="Tahoma"/>
        </w:rPr>
        <w:t>TRs</w:t>
      </w:r>
      <w:proofErr w:type="spellEnd"/>
      <w:r w:rsidR="00CB50B2" w:rsidRPr="00CB50B2">
        <w:rPr>
          <w:rFonts w:ascii="Verdana" w:hAnsi="Verdana" w:cs="Tahoma"/>
        </w:rPr>
        <w:t xml:space="preserve"> para el estudio de “Conservación de Presa y Diseño de Obras del Evacuador de Crecidas y Obras Anexas del embalse Aromos”.</w:t>
      </w:r>
    </w:p>
    <w:bookmarkEnd w:id="4"/>
    <w:bookmarkEnd w:id="5"/>
    <w:p w14:paraId="670AB54D" w14:textId="23E879E9" w:rsidR="000D55EF" w:rsidRPr="00A508B5" w:rsidRDefault="000D55EF" w:rsidP="00174296">
      <w:pPr>
        <w:pStyle w:val="Prrafodelista"/>
        <w:spacing w:line="276" w:lineRule="auto"/>
        <w:ind w:left="720"/>
        <w:jc w:val="both"/>
        <w:rPr>
          <w:rFonts w:ascii="Verdana" w:hAnsi="Verdana" w:cs="Tahoma"/>
        </w:rPr>
      </w:pPr>
    </w:p>
    <w:p w14:paraId="5E3D6628" w14:textId="77777777" w:rsidR="000667A3" w:rsidRPr="00A508B5" w:rsidRDefault="000667A3" w:rsidP="000667A3">
      <w:pPr>
        <w:spacing w:line="276" w:lineRule="auto"/>
        <w:jc w:val="both"/>
        <w:rPr>
          <w:rFonts w:ascii="Verdana" w:hAnsi="Verdana" w:cs="Tahoma"/>
        </w:rPr>
      </w:pPr>
    </w:p>
    <w:p w14:paraId="7484E8FD" w14:textId="77777777" w:rsidR="000667A3" w:rsidRPr="00A508B5" w:rsidRDefault="000667A3" w:rsidP="000667A3">
      <w:pPr>
        <w:jc w:val="both"/>
        <w:rPr>
          <w:rFonts w:ascii="Verdana" w:hAnsi="Verdana" w:cs="Tahoma"/>
          <w:b/>
          <w:u w:val="single"/>
        </w:rPr>
      </w:pPr>
      <w:r w:rsidRPr="00A508B5">
        <w:rPr>
          <w:rFonts w:ascii="Verdana" w:hAnsi="Verdana" w:cs="Tahoma"/>
          <w:b/>
          <w:u w:val="single"/>
        </w:rPr>
        <w:t>BIP: 30460144-0</w:t>
      </w:r>
    </w:p>
    <w:p w14:paraId="29EB37A9"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CONSTRUCCIÓN EMBALSE LA CHUPALLA, REGIÓN DE VALPARAÍSO</w:t>
      </w:r>
    </w:p>
    <w:p w14:paraId="3FC30AB6" w14:textId="77777777" w:rsidR="000667A3" w:rsidRPr="00A508B5" w:rsidRDefault="000667A3" w:rsidP="000667A3">
      <w:pPr>
        <w:pStyle w:val="Prrafodelista"/>
        <w:spacing w:line="276" w:lineRule="auto"/>
        <w:jc w:val="both"/>
        <w:rPr>
          <w:rFonts w:ascii="Verdana" w:hAnsi="Verdana" w:cs="Tahoma"/>
          <w:b/>
          <w:u w:val="single"/>
        </w:rPr>
      </w:pPr>
    </w:p>
    <w:p w14:paraId="1478D7C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Factibilidad Avanzada y Estudios Ambientales embalse La Chupalla.</w:t>
      </w:r>
    </w:p>
    <w:p w14:paraId="7AFB2683"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Etapa Actual (Ficha IDI): Factibilidad </w:t>
      </w:r>
    </w:p>
    <w:p w14:paraId="10017065"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estimado del Estudio (M$): 3.226.712</w:t>
      </w:r>
    </w:p>
    <w:p w14:paraId="5AA73D5E" w14:textId="77777777" w:rsidR="00DF312E" w:rsidRPr="00A508B5" w:rsidRDefault="003A6DF9" w:rsidP="00DF312E">
      <w:pPr>
        <w:pStyle w:val="Prrafodelista"/>
        <w:numPr>
          <w:ilvl w:val="0"/>
          <w:numId w:val="27"/>
        </w:numPr>
        <w:spacing w:line="276" w:lineRule="auto"/>
        <w:ind w:left="720"/>
        <w:jc w:val="both"/>
        <w:rPr>
          <w:rFonts w:ascii="Verdana" w:hAnsi="Verdana" w:cs="Tahoma"/>
        </w:rPr>
      </w:pPr>
      <w:r w:rsidRPr="00A508B5">
        <w:rPr>
          <w:rFonts w:ascii="Verdana" w:hAnsi="Verdana" w:cs="Tahoma"/>
        </w:rPr>
        <w:t>Monto vigente (M$): 3.033.222</w:t>
      </w:r>
    </w:p>
    <w:p w14:paraId="2E795639" w14:textId="1A9FAC4E" w:rsidR="008D6E27" w:rsidRPr="002F7BDD" w:rsidRDefault="008D6E27" w:rsidP="008D6E27">
      <w:pPr>
        <w:pStyle w:val="Prrafodelista"/>
        <w:numPr>
          <w:ilvl w:val="0"/>
          <w:numId w:val="27"/>
        </w:numPr>
        <w:spacing w:line="276" w:lineRule="auto"/>
        <w:ind w:left="720"/>
        <w:jc w:val="both"/>
        <w:rPr>
          <w:rFonts w:ascii="Verdana" w:hAnsi="Verdana" w:cs="Tahoma"/>
          <w:color w:val="FF0000"/>
        </w:rPr>
      </w:pPr>
      <w:r w:rsidRPr="00A508B5">
        <w:rPr>
          <w:rFonts w:ascii="Verdana" w:hAnsi="Verdana" w:cs="Tahoma"/>
        </w:rPr>
        <w:t xml:space="preserve">Situación Actual: </w:t>
      </w:r>
      <w:bookmarkStart w:id="6" w:name="_Hlk85041330"/>
      <w:r w:rsidR="00CB50B2" w:rsidRPr="00CB50B2">
        <w:rPr>
          <w:rFonts w:ascii="Verdana" w:hAnsi="Verdana" w:cs="Tahoma"/>
        </w:rPr>
        <w:t>En el mes de septiembre se inició la consultoría “Estudio de Factibilidad Embalse La Chupalla, comuna de Cabildo, Región de Valparaíso”. Adicionalmente, en el mes noviembre se inició el contrato de Asesoría a la Inspección Fiscal del estudio de factibilidad. Una vez que se termine esta consultoría se verá la continuidad de esta iniciativa.</w:t>
      </w:r>
    </w:p>
    <w:bookmarkEnd w:id="6"/>
    <w:p w14:paraId="042A04C2" w14:textId="2A6B3E5B" w:rsidR="000667A3" w:rsidRPr="00C86005" w:rsidRDefault="000667A3" w:rsidP="008D6E27">
      <w:pPr>
        <w:pStyle w:val="Prrafodelista"/>
        <w:spacing w:line="276" w:lineRule="auto"/>
        <w:ind w:left="720"/>
        <w:jc w:val="both"/>
        <w:rPr>
          <w:rFonts w:ascii="Verdana" w:hAnsi="Verdana" w:cs="Tahoma"/>
        </w:rPr>
      </w:pPr>
    </w:p>
    <w:sectPr w:rsidR="000667A3" w:rsidRPr="00C86005"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6BE4" w14:textId="77777777" w:rsidR="003B5BBB" w:rsidRDefault="003B5BBB" w:rsidP="001D0012">
      <w:r>
        <w:separator/>
      </w:r>
    </w:p>
  </w:endnote>
  <w:endnote w:type="continuationSeparator" w:id="0">
    <w:p w14:paraId="465D599F" w14:textId="77777777" w:rsidR="003B5BBB" w:rsidRDefault="003B5BBB"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3D9A" w14:textId="77777777" w:rsidR="003B5BBB" w:rsidRDefault="003B5BBB" w:rsidP="001D0012">
      <w:r>
        <w:separator/>
      </w:r>
    </w:p>
  </w:footnote>
  <w:footnote w:type="continuationSeparator" w:id="0">
    <w:p w14:paraId="267261D1" w14:textId="77777777" w:rsidR="003B5BBB" w:rsidRDefault="003B5BBB" w:rsidP="001D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293E8A" w:rsidRPr="001D0012" w14:paraId="7E343DA5" w14:textId="77777777" w:rsidTr="00B77FC6">
      <w:trPr>
        <w:trHeight w:val="359"/>
      </w:trPr>
      <w:tc>
        <w:tcPr>
          <w:tcW w:w="9615" w:type="dxa"/>
        </w:tcPr>
        <w:p w14:paraId="1F5AD719" w14:textId="77777777"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810516">
            <w:rPr>
              <w:rFonts w:ascii="Arial" w:hAnsi="Arial" w:cs="Arial"/>
            </w:rPr>
            <w:t>2</w:t>
          </w:r>
          <w:r w:rsidR="00B67B4E">
            <w:rPr>
              <w:rFonts w:ascii="Arial" w:hAnsi="Arial" w:cs="Arial"/>
            </w:rPr>
            <w:t>1</w:t>
          </w:r>
          <w:r w:rsidR="00E91E01">
            <w:rPr>
              <w:rFonts w:ascii="Arial" w:hAnsi="Arial" w:cs="Arial"/>
            </w:rPr>
            <w:t>.</w:t>
          </w:r>
          <w:r w:rsidRPr="001D0012">
            <w:rPr>
              <w:rFonts w:ascii="Arial" w:hAnsi="Arial" w:cs="Arial"/>
            </w:rPr>
            <w:t xml:space="preserve">          </w:t>
          </w:r>
        </w:p>
        <w:p w14:paraId="7AFAAFB9" w14:textId="2F63B534" w:rsidR="00293E8A" w:rsidRPr="00B1587B" w:rsidRDefault="00293E8A" w:rsidP="00A660C6">
          <w:pPr>
            <w:pStyle w:val="Encabezado"/>
            <w:jc w:val="right"/>
            <w:rPr>
              <w:rFonts w:ascii="Arial" w:hAnsi="Arial" w:cs="Arial"/>
            </w:rPr>
          </w:pPr>
          <w:r>
            <w:rPr>
              <w:rFonts w:ascii="Arial" w:hAnsi="Arial" w:cs="Arial"/>
            </w:rPr>
            <w:t xml:space="preserve">                                                                                                        </w:t>
          </w:r>
          <w:r w:rsidR="00A660C6">
            <w:rPr>
              <w:rFonts w:ascii="Arial" w:hAnsi="Arial" w:cs="Arial"/>
            </w:rPr>
            <w:t xml:space="preserve">  Informe Glosas Cuarto </w:t>
          </w:r>
          <w:r w:rsidRPr="001D0012">
            <w:rPr>
              <w:rFonts w:ascii="Arial" w:hAnsi="Arial" w:cs="Arial"/>
            </w:rPr>
            <w:t xml:space="preserve">Trimestre </w:t>
          </w:r>
        </w:p>
      </w:tc>
    </w:tr>
    <w:tr w:rsidR="00293E8A" w:rsidRPr="001D0012" w14:paraId="3C7B53AC" w14:textId="77777777" w:rsidTr="00B77FC6">
      <w:trPr>
        <w:trHeight w:val="359"/>
      </w:trPr>
      <w:tc>
        <w:tcPr>
          <w:tcW w:w="9615" w:type="dxa"/>
        </w:tcPr>
        <w:p w14:paraId="352DE372" w14:textId="77777777" w:rsidR="00293E8A" w:rsidRPr="002D5CB5" w:rsidRDefault="00293E8A" w:rsidP="002D5CB5">
          <w:pPr>
            <w:tabs>
              <w:tab w:val="left" w:pos="7080"/>
            </w:tabs>
          </w:pPr>
        </w:p>
      </w:tc>
    </w:tr>
  </w:tbl>
  <w:p w14:paraId="6245BD5B" w14:textId="77777777" w:rsidR="001D0012" w:rsidRPr="001D0012" w:rsidRDefault="001D0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F27A3E"/>
    <w:multiLevelType w:val="singleLevel"/>
    <w:tmpl w:val="C414C942"/>
    <w:lvl w:ilvl="0">
      <w:numFmt w:val="bullet"/>
      <w:lvlText w:val="-"/>
      <w:lvlJc w:val="left"/>
      <w:pPr>
        <w:tabs>
          <w:tab w:val="num" w:pos="360"/>
        </w:tabs>
        <w:ind w:left="360" w:hanging="360"/>
      </w:pPr>
      <w:rPr>
        <w:rFonts w:hint="default"/>
      </w:rPr>
    </w:lvl>
  </w:abstractNum>
  <w:abstractNum w:abstractNumId="5" w15:restartNumberingAfterBreak="0">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F25BB"/>
    <w:multiLevelType w:val="singleLevel"/>
    <w:tmpl w:val="852A3DB2"/>
    <w:lvl w:ilvl="0">
      <w:numFmt w:val="bullet"/>
      <w:lvlText w:val="-"/>
      <w:lvlJc w:val="left"/>
      <w:pPr>
        <w:tabs>
          <w:tab w:val="num" w:pos="360"/>
        </w:tabs>
        <w:ind w:left="360" w:hanging="360"/>
      </w:pPr>
      <w:rPr>
        <w:rFonts w:hint="default"/>
      </w:rPr>
    </w:lvl>
  </w:abstractNum>
  <w:abstractNum w:abstractNumId="20" w15:restartNumberingAfterBreak="0">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7BB47B75"/>
    <w:multiLevelType w:val="hybridMultilevel"/>
    <w:tmpl w:val="1BE463E8"/>
    <w:lvl w:ilvl="0" w:tplc="55CCCA5C">
      <w:start w:val="1"/>
      <w:numFmt w:val="bullet"/>
      <w:lvlText w:val=""/>
      <w:lvlJc w:val="left"/>
      <w:pPr>
        <w:ind w:left="360" w:hanging="360"/>
      </w:pPr>
      <w:rPr>
        <w:rFonts w:ascii="Symbol" w:hAnsi="Symbol" w:hint="default"/>
        <w:color w:val="auto"/>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19"/>
  </w:num>
  <w:num w:numId="2">
    <w:abstractNumId w:val="4"/>
  </w:num>
  <w:num w:numId="3">
    <w:abstractNumId w:val="25"/>
  </w:num>
  <w:num w:numId="4">
    <w:abstractNumId w:val="15"/>
  </w:num>
  <w:num w:numId="5">
    <w:abstractNumId w:val="16"/>
  </w:num>
  <w:num w:numId="6">
    <w:abstractNumId w:val="12"/>
  </w:num>
  <w:num w:numId="7">
    <w:abstractNumId w:val="9"/>
  </w:num>
  <w:num w:numId="8">
    <w:abstractNumId w:val="7"/>
  </w:num>
  <w:num w:numId="9">
    <w:abstractNumId w:val="21"/>
  </w:num>
  <w:num w:numId="10">
    <w:abstractNumId w:val="26"/>
  </w:num>
  <w:num w:numId="11">
    <w:abstractNumId w:val="6"/>
  </w:num>
  <w:num w:numId="12">
    <w:abstractNumId w:val="20"/>
  </w:num>
  <w:num w:numId="13">
    <w:abstractNumId w:val="22"/>
  </w:num>
  <w:num w:numId="14">
    <w:abstractNumId w:val="5"/>
  </w:num>
  <w:num w:numId="15">
    <w:abstractNumId w:val="23"/>
  </w:num>
  <w:num w:numId="16">
    <w:abstractNumId w:val="10"/>
  </w:num>
  <w:num w:numId="17">
    <w:abstractNumId w:val="18"/>
  </w:num>
  <w:num w:numId="18">
    <w:abstractNumId w:val="8"/>
  </w:num>
  <w:num w:numId="19">
    <w:abstractNumId w:val="1"/>
  </w:num>
  <w:num w:numId="20">
    <w:abstractNumId w:val="13"/>
  </w:num>
  <w:num w:numId="21">
    <w:abstractNumId w:val="0"/>
  </w:num>
  <w:num w:numId="22">
    <w:abstractNumId w:val="11"/>
  </w:num>
  <w:num w:numId="23">
    <w:abstractNumId w:val="14"/>
  </w:num>
  <w:num w:numId="24">
    <w:abstractNumId w:val="2"/>
  </w:num>
  <w:num w:numId="25">
    <w:abstractNumId w:val="17"/>
  </w:num>
  <w:num w:numId="26">
    <w:abstractNumId w:val="3"/>
  </w:num>
  <w:num w:numId="27">
    <w:abstractNumId w:val="2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53"/>
    <w:rsid w:val="0000076F"/>
    <w:rsid w:val="0000106C"/>
    <w:rsid w:val="00001F99"/>
    <w:rsid w:val="00003E5D"/>
    <w:rsid w:val="000043A1"/>
    <w:rsid w:val="00011792"/>
    <w:rsid w:val="000118F8"/>
    <w:rsid w:val="00012159"/>
    <w:rsid w:val="0001305A"/>
    <w:rsid w:val="00013AF5"/>
    <w:rsid w:val="00015034"/>
    <w:rsid w:val="000171A2"/>
    <w:rsid w:val="00021240"/>
    <w:rsid w:val="00024801"/>
    <w:rsid w:val="000253FD"/>
    <w:rsid w:val="000315CE"/>
    <w:rsid w:val="00033A89"/>
    <w:rsid w:val="000415A6"/>
    <w:rsid w:val="0005110A"/>
    <w:rsid w:val="00053D0A"/>
    <w:rsid w:val="00054749"/>
    <w:rsid w:val="00054D77"/>
    <w:rsid w:val="0005776D"/>
    <w:rsid w:val="00057915"/>
    <w:rsid w:val="00063BB5"/>
    <w:rsid w:val="00064219"/>
    <w:rsid w:val="000667A3"/>
    <w:rsid w:val="00070720"/>
    <w:rsid w:val="00072804"/>
    <w:rsid w:val="00073E0F"/>
    <w:rsid w:val="00077648"/>
    <w:rsid w:val="00080F3D"/>
    <w:rsid w:val="0008111B"/>
    <w:rsid w:val="00081527"/>
    <w:rsid w:val="000819CC"/>
    <w:rsid w:val="00082A4C"/>
    <w:rsid w:val="0008734D"/>
    <w:rsid w:val="0009180C"/>
    <w:rsid w:val="000955AC"/>
    <w:rsid w:val="00095D6C"/>
    <w:rsid w:val="000A015C"/>
    <w:rsid w:val="000A24FD"/>
    <w:rsid w:val="000A7003"/>
    <w:rsid w:val="000B3AC3"/>
    <w:rsid w:val="000B41BD"/>
    <w:rsid w:val="000B5A56"/>
    <w:rsid w:val="000C0B55"/>
    <w:rsid w:val="000C3225"/>
    <w:rsid w:val="000C353E"/>
    <w:rsid w:val="000C3A23"/>
    <w:rsid w:val="000C4F19"/>
    <w:rsid w:val="000C6338"/>
    <w:rsid w:val="000D55EF"/>
    <w:rsid w:val="000D69E5"/>
    <w:rsid w:val="000E2486"/>
    <w:rsid w:val="000E259A"/>
    <w:rsid w:val="000E507B"/>
    <w:rsid w:val="000E790B"/>
    <w:rsid w:val="000F0AA6"/>
    <w:rsid w:val="000F3381"/>
    <w:rsid w:val="000F448E"/>
    <w:rsid w:val="000F736C"/>
    <w:rsid w:val="000F73D5"/>
    <w:rsid w:val="00100C66"/>
    <w:rsid w:val="00100EE3"/>
    <w:rsid w:val="00105E74"/>
    <w:rsid w:val="0011018C"/>
    <w:rsid w:val="00110F90"/>
    <w:rsid w:val="00113F41"/>
    <w:rsid w:val="00122709"/>
    <w:rsid w:val="00126089"/>
    <w:rsid w:val="00127D51"/>
    <w:rsid w:val="00131D57"/>
    <w:rsid w:val="00133E18"/>
    <w:rsid w:val="00141B92"/>
    <w:rsid w:val="00145038"/>
    <w:rsid w:val="00147B92"/>
    <w:rsid w:val="0015014D"/>
    <w:rsid w:val="00153BA4"/>
    <w:rsid w:val="00156090"/>
    <w:rsid w:val="001564D6"/>
    <w:rsid w:val="00156EA1"/>
    <w:rsid w:val="0016082D"/>
    <w:rsid w:val="001613A1"/>
    <w:rsid w:val="00161A57"/>
    <w:rsid w:val="00165E3F"/>
    <w:rsid w:val="00166655"/>
    <w:rsid w:val="00167176"/>
    <w:rsid w:val="001700FD"/>
    <w:rsid w:val="0017135F"/>
    <w:rsid w:val="001713CE"/>
    <w:rsid w:val="001740A8"/>
    <w:rsid w:val="00174296"/>
    <w:rsid w:val="0017532E"/>
    <w:rsid w:val="0018003B"/>
    <w:rsid w:val="00181D57"/>
    <w:rsid w:val="001824B5"/>
    <w:rsid w:val="00184E7D"/>
    <w:rsid w:val="001A0140"/>
    <w:rsid w:val="001A7DE2"/>
    <w:rsid w:val="001B10AB"/>
    <w:rsid w:val="001B1272"/>
    <w:rsid w:val="001B287F"/>
    <w:rsid w:val="001B2B7D"/>
    <w:rsid w:val="001B7AEC"/>
    <w:rsid w:val="001C489F"/>
    <w:rsid w:val="001C5EC9"/>
    <w:rsid w:val="001C77C6"/>
    <w:rsid w:val="001D0012"/>
    <w:rsid w:val="001D19C7"/>
    <w:rsid w:val="001D32EE"/>
    <w:rsid w:val="001D66A4"/>
    <w:rsid w:val="001D7270"/>
    <w:rsid w:val="001D75B0"/>
    <w:rsid w:val="001E44E2"/>
    <w:rsid w:val="001E503D"/>
    <w:rsid w:val="001E7AA6"/>
    <w:rsid w:val="001E7D70"/>
    <w:rsid w:val="001F2F74"/>
    <w:rsid w:val="002014DD"/>
    <w:rsid w:val="00207512"/>
    <w:rsid w:val="00212C85"/>
    <w:rsid w:val="0022007D"/>
    <w:rsid w:val="0022116B"/>
    <w:rsid w:val="00222B0B"/>
    <w:rsid w:val="00222B4B"/>
    <w:rsid w:val="00225A1A"/>
    <w:rsid w:val="00226266"/>
    <w:rsid w:val="002313E1"/>
    <w:rsid w:val="002323BD"/>
    <w:rsid w:val="00234190"/>
    <w:rsid w:val="00235ED3"/>
    <w:rsid w:val="0023625B"/>
    <w:rsid w:val="00236395"/>
    <w:rsid w:val="00237075"/>
    <w:rsid w:val="002401C6"/>
    <w:rsid w:val="002433A9"/>
    <w:rsid w:val="00245B6D"/>
    <w:rsid w:val="00245EA7"/>
    <w:rsid w:val="00246790"/>
    <w:rsid w:val="00247ACD"/>
    <w:rsid w:val="00250B27"/>
    <w:rsid w:val="00251398"/>
    <w:rsid w:val="00252712"/>
    <w:rsid w:val="00254DCA"/>
    <w:rsid w:val="00256E18"/>
    <w:rsid w:val="00257125"/>
    <w:rsid w:val="00260B3C"/>
    <w:rsid w:val="00260FC0"/>
    <w:rsid w:val="00262491"/>
    <w:rsid w:val="00262F1E"/>
    <w:rsid w:val="00267198"/>
    <w:rsid w:val="002676E5"/>
    <w:rsid w:val="00270AA5"/>
    <w:rsid w:val="00280ADC"/>
    <w:rsid w:val="00293E8A"/>
    <w:rsid w:val="002944F5"/>
    <w:rsid w:val="0029581D"/>
    <w:rsid w:val="0029585F"/>
    <w:rsid w:val="002A0771"/>
    <w:rsid w:val="002A1531"/>
    <w:rsid w:val="002A2FCD"/>
    <w:rsid w:val="002A3400"/>
    <w:rsid w:val="002A3FD7"/>
    <w:rsid w:val="002A735C"/>
    <w:rsid w:val="002B0F29"/>
    <w:rsid w:val="002B26D6"/>
    <w:rsid w:val="002B434F"/>
    <w:rsid w:val="002C2B92"/>
    <w:rsid w:val="002C3BB6"/>
    <w:rsid w:val="002C4F94"/>
    <w:rsid w:val="002C53F4"/>
    <w:rsid w:val="002C69EC"/>
    <w:rsid w:val="002C6E24"/>
    <w:rsid w:val="002C7A2A"/>
    <w:rsid w:val="002D13EF"/>
    <w:rsid w:val="002D1810"/>
    <w:rsid w:val="002D327B"/>
    <w:rsid w:val="002D52C4"/>
    <w:rsid w:val="002D5CB5"/>
    <w:rsid w:val="002D5F08"/>
    <w:rsid w:val="002D7540"/>
    <w:rsid w:val="002E2C6B"/>
    <w:rsid w:val="002E3A12"/>
    <w:rsid w:val="002E423A"/>
    <w:rsid w:val="002E768A"/>
    <w:rsid w:val="002E7789"/>
    <w:rsid w:val="002F2C7F"/>
    <w:rsid w:val="002F31D1"/>
    <w:rsid w:val="002F361C"/>
    <w:rsid w:val="002F7BDD"/>
    <w:rsid w:val="0030071A"/>
    <w:rsid w:val="003025D7"/>
    <w:rsid w:val="00305430"/>
    <w:rsid w:val="00305A56"/>
    <w:rsid w:val="00311701"/>
    <w:rsid w:val="00315E6D"/>
    <w:rsid w:val="00317551"/>
    <w:rsid w:val="0032417A"/>
    <w:rsid w:val="00327865"/>
    <w:rsid w:val="00330E2B"/>
    <w:rsid w:val="00331CF9"/>
    <w:rsid w:val="00335B8B"/>
    <w:rsid w:val="0034110B"/>
    <w:rsid w:val="00341A60"/>
    <w:rsid w:val="00350464"/>
    <w:rsid w:val="0035130A"/>
    <w:rsid w:val="003534CA"/>
    <w:rsid w:val="00353937"/>
    <w:rsid w:val="00357E74"/>
    <w:rsid w:val="00357FD6"/>
    <w:rsid w:val="00363154"/>
    <w:rsid w:val="00363AC7"/>
    <w:rsid w:val="0036559C"/>
    <w:rsid w:val="00366046"/>
    <w:rsid w:val="00370180"/>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6DF9"/>
    <w:rsid w:val="003A7D50"/>
    <w:rsid w:val="003B1128"/>
    <w:rsid w:val="003B122E"/>
    <w:rsid w:val="003B56B9"/>
    <w:rsid w:val="003B5BBB"/>
    <w:rsid w:val="003B7184"/>
    <w:rsid w:val="003B71B1"/>
    <w:rsid w:val="003B7B51"/>
    <w:rsid w:val="003C0D35"/>
    <w:rsid w:val="003C4BAA"/>
    <w:rsid w:val="003C58F9"/>
    <w:rsid w:val="003D0F0B"/>
    <w:rsid w:val="003D3B58"/>
    <w:rsid w:val="003D56DE"/>
    <w:rsid w:val="003D6515"/>
    <w:rsid w:val="003E1F3C"/>
    <w:rsid w:val="003E2115"/>
    <w:rsid w:val="003E31C7"/>
    <w:rsid w:val="003E3D18"/>
    <w:rsid w:val="00400020"/>
    <w:rsid w:val="0040031A"/>
    <w:rsid w:val="004028EF"/>
    <w:rsid w:val="00406D7E"/>
    <w:rsid w:val="00414A71"/>
    <w:rsid w:val="00420846"/>
    <w:rsid w:val="00420CBA"/>
    <w:rsid w:val="00420F3D"/>
    <w:rsid w:val="00421E23"/>
    <w:rsid w:val="00423AA1"/>
    <w:rsid w:val="004315E7"/>
    <w:rsid w:val="004355F1"/>
    <w:rsid w:val="004379E4"/>
    <w:rsid w:val="00440AFE"/>
    <w:rsid w:val="004419AC"/>
    <w:rsid w:val="00441AEE"/>
    <w:rsid w:val="00442678"/>
    <w:rsid w:val="004429B0"/>
    <w:rsid w:val="0044443F"/>
    <w:rsid w:val="004466EE"/>
    <w:rsid w:val="00450C04"/>
    <w:rsid w:val="00454F42"/>
    <w:rsid w:val="00455FE1"/>
    <w:rsid w:val="00457155"/>
    <w:rsid w:val="004632EF"/>
    <w:rsid w:val="0047010E"/>
    <w:rsid w:val="00480A4B"/>
    <w:rsid w:val="00483EDC"/>
    <w:rsid w:val="00491C08"/>
    <w:rsid w:val="00492628"/>
    <w:rsid w:val="0049275D"/>
    <w:rsid w:val="0049787E"/>
    <w:rsid w:val="004A0679"/>
    <w:rsid w:val="004A2076"/>
    <w:rsid w:val="004A243D"/>
    <w:rsid w:val="004A3F2E"/>
    <w:rsid w:val="004A5AB8"/>
    <w:rsid w:val="004A60CB"/>
    <w:rsid w:val="004A67FC"/>
    <w:rsid w:val="004A6841"/>
    <w:rsid w:val="004B0BCC"/>
    <w:rsid w:val="004B1E17"/>
    <w:rsid w:val="004B58A7"/>
    <w:rsid w:val="004B7209"/>
    <w:rsid w:val="004B7929"/>
    <w:rsid w:val="004C0814"/>
    <w:rsid w:val="004C0950"/>
    <w:rsid w:val="004C17F0"/>
    <w:rsid w:val="004D01A2"/>
    <w:rsid w:val="004D0D83"/>
    <w:rsid w:val="004D5CD3"/>
    <w:rsid w:val="004E017D"/>
    <w:rsid w:val="004E3886"/>
    <w:rsid w:val="004E3B2B"/>
    <w:rsid w:val="004E3E21"/>
    <w:rsid w:val="004E41DF"/>
    <w:rsid w:val="004E45E1"/>
    <w:rsid w:val="004E64A3"/>
    <w:rsid w:val="004F132C"/>
    <w:rsid w:val="004F2EEC"/>
    <w:rsid w:val="004F2F96"/>
    <w:rsid w:val="004F3C4B"/>
    <w:rsid w:val="004F5A0F"/>
    <w:rsid w:val="004F5EF7"/>
    <w:rsid w:val="004F6B09"/>
    <w:rsid w:val="0050420A"/>
    <w:rsid w:val="005061FC"/>
    <w:rsid w:val="00511A9F"/>
    <w:rsid w:val="005132C4"/>
    <w:rsid w:val="00514CEF"/>
    <w:rsid w:val="005154D8"/>
    <w:rsid w:val="00523314"/>
    <w:rsid w:val="00534288"/>
    <w:rsid w:val="0054257E"/>
    <w:rsid w:val="0054782A"/>
    <w:rsid w:val="005544A5"/>
    <w:rsid w:val="00557C82"/>
    <w:rsid w:val="00561016"/>
    <w:rsid w:val="00562624"/>
    <w:rsid w:val="00567EEE"/>
    <w:rsid w:val="00570F93"/>
    <w:rsid w:val="00573152"/>
    <w:rsid w:val="00576051"/>
    <w:rsid w:val="00584A91"/>
    <w:rsid w:val="00586839"/>
    <w:rsid w:val="00587A1C"/>
    <w:rsid w:val="00593C4E"/>
    <w:rsid w:val="00596664"/>
    <w:rsid w:val="005A12BC"/>
    <w:rsid w:val="005A4425"/>
    <w:rsid w:val="005A47DC"/>
    <w:rsid w:val="005A4983"/>
    <w:rsid w:val="005B4C36"/>
    <w:rsid w:val="005B6222"/>
    <w:rsid w:val="005B7ED4"/>
    <w:rsid w:val="005C1F0E"/>
    <w:rsid w:val="005C42F5"/>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3BEA"/>
    <w:rsid w:val="00625074"/>
    <w:rsid w:val="00632A08"/>
    <w:rsid w:val="00633685"/>
    <w:rsid w:val="006374E6"/>
    <w:rsid w:val="00641375"/>
    <w:rsid w:val="00642979"/>
    <w:rsid w:val="006461BA"/>
    <w:rsid w:val="006513F9"/>
    <w:rsid w:val="006570BD"/>
    <w:rsid w:val="00676F25"/>
    <w:rsid w:val="006776A9"/>
    <w:rsid w:val="0068135D"/>
    <w:rsid w:val="00681868"/>
    <w:rsid w:val="00683899"/>
    <w:rsid w:val="00683A36"/>
    <w:rsid w:val="00684889"/>
    <w:rsid w:val="00690024"/>
    <w:rsid w:val="00691D4D"/>
    <w:rsid w:val="006946F6"/>
    <w:rsid w:val="00694F6C"/>
    <w:rsid w:val="006A3DDD"/>
    <w:rsid w:val="006A75B6"/>
    <w:rsid w:val="006B063A"/>
    <w:rsid w:val="006B210E"/>
    <w:rsid w:val="006C0779"/>
    <w:rsid w:val="006C078D"/>
    <w:rsid w:val="006C08BF"/>
    <w:rsid w:val="006C1941"/>
    <w:rsid w:val="006C2EF6"/>
    <w:rsid w:val="006C385B"/>
    <w:rsid w:val="006C5648"/>
    <w:rsid w:val="006C6935"/>
    <w:rsid w:val="006D0086"/>
    <w:rsid w:val="006D2404"/>
    <w:rsid w:val="006D3E84"/>
    <w:rsid w:val="006D629B"/>
    <w:rsid w:val="006E1CE9"/>
    <w:rsid w:val="006E6365"/>
    <w:rsid w:val="006E6EE4"/>
    <w:rsid w:val="006F0407"/>
    <w:rsid w:val="006F12FB"/>
    <w:rsid w:val="006F21C0"/>
    <w:rsid w:val="006F310A"/>
    <w:rsid w:val="006F4E9E"/>
    <w:rsid w:val="00701FAA"/>
    <w:rsid w:val="0070284A"/>
    <w:rsid w:val="00702C4A"/>
    <w:rsid w:val="007034E7"/>
    <w:rsid w:val="00703CE2"/>
    <w:rsid w:val="007055BC"/>
    <w:rsid w:val="007076BB"/>
    <w:rsid w:val="007109A5"/>
    <w:rsid w:val="007148E1"/>
    <w:rsid w:val="00715BFD"/>
    <w:rsid w:val="00716903"/>
    <w:rsid w:val="007218F7"/>
    <w:rsid w:val="007240A8"/>
    <w:rsid w:val="007347DF"/>
    <w:rsid w:val="007355F4"/>
    <w:rsid w:val="00736DCE"/>
    <w:rsid w:val="007371EB"/>
    <w:rsid w:val="0074055F"/>
    <w:rsid w:val="00742C26"/>
    <w:rsid w:val="0074432D"/>
    <w:rsid w:val="00745148"/>
    <w:rsid w:val="0075246B"/>
    <w:rsid w:val="0075296B"/>
    <w:rsid w:val="00761CF7"/>
    <w:rsid w:val="00765BD9"/>
    <w:rsid w:val="0076643A"/>
    <w:rsid w:val="00775737"/>
    <w:rsid w:val="007773AA"/>
    <w:rsid w:val="00780DAE"/>
    <w:rsid w:val="0078130A"/>
    <w:rsid w:val="0078333A"/>
    <w:rsid w:val="00784650"/>
    <w:rsid w:val="00784FA9"/>
    <w:rsid w:val="00785615"/>
    <w:rsid w:val="007861F7"/>
    <w:rsid w:val="00790501"/>
    <w:rsid w:val="0079487F"/>
    <w:rsid w:val="00794C9A"/>
    <w:rsid w:val="00795A3B"/>
    <w:rsid w:val="00797F91"/>
    <w:rsid w:val="007B381D"/>
    <w:rsid w:val="007B3DDE"/>
    <w:rsid w:val="007B518C"/>
    <w:rsid w:val="007B5B40"/>
    <w:rsid w:val="007C3E92"/>
    <w:rsid w:val="007C41E1"/>
    <w:rsid w:val="007C5143"/>
    <w:rsid w:val="007C6C72"/>
    <w:rsid w:val="007D045A"/>
    <w:rsid w:val="007D0BA2"/>
    <w:rsid w:val="007D33AD"/>
    <w:rsid w:val="007D755E"/>
    <w:rsid w:val="007E0481"/>
    <w:rsid w:val="007E58BF"/>
    <w:rsid w:val="007E7B68"/>
    <w:rsid w:val="007F1292"/>
    <w:rsid w:val="007F2208"/>
    <w:rsid w:val="007F4896"/>
    <w:rsid w:val="007F525D"/>
    <w:rsid w:val="007F6D3F"/>
    <w:rsid w:val="007F752D"/>
    <w:rsid w:val="0080076D"/>
    <w:rsid w:val="0080367F"/>
    <w:rsid w:val="00805B02"/>
    <w:rsid w:val="008063D8"/>
    <w:rsid w:val="00806492"/>
    <w:rsid w:val="00806636"/>
    <w:rsid w:val="00807EF3"/>
    <w:rsid w:val="00810516"/>
    <w:rsid w:val="00811A00"/>
    <w:rsid w:val="00811E43"/>
    <w:rsid w:val="00813241"/>
    <w:rsid w:val="00813B33"/>
    <w:rsid w:val="008165CD"/>
    <w:rsid w:val="008203A1"/>
    <w:rsid w:val="008268BB"/>
    <w:rsid w:val="008324E9"/>
    <w:rsid w:val="00832D0F"/>
    <w:rsid w:val="0083411E"/>
    <w:rsid w:val="008342E2"/>
    <w:rsid w:val="00836A59"/>
    <w:rsid w:val="00837FAB"/>
    <w:rsid w:val="00842CB7"/>
    <w:rsid w:val="00843DCB"/>
    <w:rsid w:val="00843FCD"/>
    <w:rsid w:val="008446F6"/>
    <w:rsid w:val="00844FE1"/>
    <w:rsid w:val="00856E8F"/>
    <w:rsid w:val="00861A67"/>
    <w:rsid w:val="00863E48"/>
    <w:rsid w:val="008656AC"/>
    <w:rsid w:val="0087108A"/>
    <w:rsid w:val="008716AC"/>
    <w:rsid w:val="00874A45"/>
    <w:rsid w:val="00874FD8"/>
    <w:rsid w:val="008763D4"/>
    <w:rsid w:val="0087644A"/>
    <w:rsid w:val="00876C1D"/>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57CD"/>
    <w:rsid w:val="008B6139"/>
    <w:rsid w:val="008B61B0"/>
    <w:rsid w:val="008C1278"/>
    <w:rsid w:val="008D0404"/>
    <w:rsid w:val="008D1C32"/>
    <w:rsid w:val="008D1EC9"/>
    <w:rsid w:val="008D214B"/>
    <w:rsid w:val="008D6C76"/>
    <w:rsid w:val="008D6E27"/>
    <w:rsid w:val="008D76B5"/>
    <w:rsid w:val="008E1C2F"/>
    <w:rsid w:val="008F061F"/>
    <w:rsid w:val="008F2AD8"/>
    <w:rsid w:val="008F63D4"/>
    <w:rsid w:val="008F7B61"/>
    <w:rsid w:val="009014D5"/>
    <w:rsid w:val="00906C6A"/>
    <w:rsid w:val="00906E2F"/>
    <w:rsid w:val="009156CD"/>
    <w:rsid w:val="009177A9"/>
    <w:rsid w:val="00920C86"/>
    <w:rsid w:val="00922357"/>
    <w:rsid w:val="00923452"/>
    <w:rsid w:val="00924C9C"/>
    <w:rsid w:val="009274A9"/>
    <w:rsid w:val="0093472B"/>
    <w:rsid w:val="00940C24"/>
    <w:rsid w:val="00950EAC"/>
    <w:rsid w:val="00953E9E"/>
    <w:rsid w:val="00962D3B"/>
    <w:rsid w:val="0096407D"/>
    <w:rsid w:val="00965685"/>
    <w:rsid w:val="00966891"/>
    <w:rsid w:val="009670AF"/>
    <w:rsid w:val="00967F4B"/>
    <w:rsid w:val="00971028"/>
    <w:rsid w:val="009721F4"/>
    <w:rsid w:val="009722D4"/>
    <w:rsid w:val="009724EA"/>
    <w:rsid w:val="0097277F"/>
    <w:rsid w:val="00972D0F"/>
    <w:rsid w:val="00973687"/>
    <w:rsid w:val="00973AA6"/>
    <w:rsid w:val="00974877"/>
    <w:rsid w:val="00981B63"/>
    <w:rsid w:val="009854E3"/>
    <w:rsid w:val="00985ABD"/>
    <w:rsid w:val="009934A0"/>
    <w:rsid w:val="009934B9"/>
    <w:rsid w:val="00995338"/>
    <w:rsid w:val="00997849"/>
    <w:rsid w:val="009A329F"/>
    <w:rsid w:val="009A78DE"/>
    <w:rsid w:val="009B55EE"/>
    <w:rsid w:val="009B589B"/>
    <w:rsid w:val="009B7852"/>
    <w:rsid w:val="009D031D"/>
    <w:rsid w:val="009D39CA"/>
    <w:rsid w:val="009D3EBC"/>
    <w:rsid w:val="009E4A95"/>
    <w:rsid w:val="009E5856"/>
    <w:rsid w:val="009F1690"/>
    <w:rsid w:val="009F2299"/>
    <w:rsid w:val="009F51F1"/>
    <w:rsid w:val="009F58DE"/>
    <w:rsid w:val="009F5F71"/>
    <w:rsid w:val="00A02B22"/>
    <w:rsid w:val="00A0357F"/>
    <w:rsid w:val="00A1350B"/>
    <w:rsid w:val="00A140EE"/>
    <w:rsid w:val="00A15B02"/>
    <w:rsid w:val="00A16F50"/>
    <w:rsid w:val="00A210FF"/>
    <w:rsid w:val="00A215BE"/>
    <w:rsid w:val="00A2202A"/>
    <w:rsid w:val="00A2377B"/>
    <w:rsid w:val="00A24EA1"/>
    <w:rsid w:val="00A265FD"/>
    <w:rsid w:val="00A27854"/>
    <w:rsid w:val="00A30A0C"/>
    <w:rsid w:val="00A31BAD"/>
    <w:rsid w:val="00A344CF"/>
    <w:rsid w:val="00A35237"/>
    <w:rsid w:val="00A35391"/>
    <w:rsid w:val="00A36EBF"/>
    <w:rsid w:val="00A37A1C"/>
    <w:rsid w:val="00A41F43"/>
    <w:rsid w:val="00A4253A"/>
    <w:rsid w:val="00A4503B"/>
    <w:rsid w:val="00A508B5"/>
    <w:rsid w:val="00A50CA0"/>
    <w:rsid w:val="00A558DF"/>
    <w:rsid w:val="00A5741B"/>
    <w:rsid w:val="00A64297"/>
    <w:rsid w:val="00A65755"/>
    <w:rsid w:val="00A660C6"/>
    <w:rsid w:val="00A6613C"/>
    <w:rsid w:val="00A67DC1"/>
    <w:rsid w:val="00A70D5E"/>
    <w:rsid w:val="00A73599"/>
    <w:rsid w:val="00A77138"/>
    <w:rsid w:val="00A77E34"/>
    <w:rsid w:val="00A80E5B"/>
    <w:rsid w:val="00A81D05"/>
    <w:rsid w:val="00A82CC0"/>
    <w:rsid w:val="00A91145"/>
    <w:rsid w:val="00A91AC0"/>
    <w:rsid w:val="00A91E29"/>
    <w:rsid w:val="00A92C97"/>
    <w:rsid w:val="00A93652"/>
    <w:rsid w:val="00A966B2"/>
    <w:rsid w:val="00AA2D5B"/>
    <w:rsid w:val="00AA3D6A"/>
    <w:rsid w:val="00AB0FA7"/>
    <w:rsid w:val="00AB6C87"/>
    <w:rsid w:val="00AC0F3A"/>
    <w:rsid w:val="00AC21C6"/>
    <w:rsid w:val="00AC36BE"/>
    <w:rsid w:val="00AC3EA5"/>
    <w:rsid w:val="00AC4D0A"/>
    <w:rsid w:val="00AC50B3"/>
    <w:rsid w:val="00AC52D4"/>
    <w:rsid w:val="00AC5A84"/>
    <w:rsid w:val="00AC6D30"/>
    <w:rsid w:val="00AD07D8"/>
    <w:rsid w:val="00AD2E30"/>
    <w:rsid w:val="00AD51B6"/>
    <w:rsid w:val="00AE2E25"/>
    <w:rsid w:val="00AE52F0"/>
    <w:rsid w:val="00AE55A8"/>
    <w:rsid w:val="00AE6023"/>
    <w:rsid w:val="00AE6816"/>
    <w:rsid w:val="00AF2D16"/>
    <w:rsid w:val="00AF401F"/>
    <w:rsid w:val="00AF7805"/>
    <w:rsid w:val="00B013BE"/>
    <w:rsid w:val="00B024ED"/>
    <w:rsid w:val="00B026A5"/>
    <w:rsid w:val="00B04AF2"/>
    <w:rsid w:val="00B13179"/>
    <w:rsid w:val="00B13949"/>
    <w:rsid w:val="00B13CC0"/>
    <w:rsid w:val="00B1587B"/>
    <w:rsid w:val="00B21F2D"/>
    <w:rsid w:val="00B22192"/>
    <w:rsid w:val="00B2280C"/>
    <w:rsid w:val="00B2282F"/>
    <w:rsid w:val="00B24C43"/>
    <w:rsid w:val="00B27552"/>
    <w:rsid w:val="00B3075B"/>
    <w:rsid w:val="00B3373E"/>
    <w:rsid w:val="00B36E3B"/>
    <w:rsid w:val="00B437F4"/>
    <w:rsid w:val="00B45C3D"/>
    <w:rsid w:val="00B512DA"/>
    <w:rsid w:val="00B52A14"/>
    <w:rsid w:val="00B52EE2"/>
    <w:rsid w:val="00B61472"/>
    <w:rsid w:val="00B643FC"/>
    <w:rsid w:val="00B67B4E"/>
    <w:rsid w:val="00B7318E"/>
    <w:rsid w:val="00B77FC6"/>
    <w:rsid w:val="00B80D2F"/>
    <w:rsid w:val="00B82076"/>
    <w:rsid w:val="00B82346"/>
    <w:rsid w:val="00B82825"/>
    <w:rsid w:val="00B837D1"/>
    <w:rsid w:val="00B8391A"/>
    <w:rsid w:val="00B83A37"/>
    <w:rsid w:val="00B83C67"/>
    <w:rsid w:val="00B83E52"/>
    <w:rsid w:val="00B85094"/>
    <w:rsid w:val="00B85F33"/>
    <w:rsid w:val="00B86B3C"/>
    <w:rsid w:val="00B86E2D"/>
    <w:rsid w:val="00B877DD"/>
    <w:rsid w:val="00B92780"/>
    <w:rsid w:val="00B9436F"/>
    <w:rsid w:val="00B9472D"/>
    <w:rsid w:val="00B9504B"/>
    <w:rsid w:val="00B953FC"/>
    <w:rsid w:val="00B97D93"/>
    <w:rsid w:val="00B97E54"/>
    <w:rsid w:val="00BA0255"/>
    <w:rsid w:val="00BA5DD8"/>
    <w:rsid w:val="00BA7A5F"/>
    <w:rsid w:val="00BB06AB"/>
    <w:rsid w:val="00BB075D"/>
    <w:rsid w:val="00BB1C73"/>
    <w:rsid w:val="00BB1DDB"/>
    <w:rsid w:val="00BB3E17"/>
    <w:rsid w:val="00BB41AD"/>
    <w:rsid w:val="00BB7A4B"/>
    <w:rsid w:val="00BB7A50"/>
    <w:rsid w:val="00BC1648"/>
    <w:rsid w:val="00BC20B5"/>
    <w:rsid w:val="00BC6918"/>
    <w:rsid w:val="00BD02D2"/>
    <w:rsid w:val="00BD3226"/>
    <w:rsid w:val="00BD3AAE"/>
    <w:rsid w:val="00BD55E3"/>
    <w:rsid w:val="00BE1CC1"/>
    <w:rsid w:val="00BE3EDF"/>
    <w:rsid w:val="00BE6753"/>
    <w:rsid w:val="00BF20AA"/>
    <w:rsid w:val="00BF31CF"/>
    <w:rsid w:val="00BF518D"/>
    <w:rsid w:val="00C01C8F"/>
    <w:rsid w:val="00C0463E"/>
    <w:rsid w:val="00C151F7"/>
    <w:rsid w:val="00C26EA0"/>
    <w:rsid w:val="00C275A2"/>
    <w:rsid w:val="00C27768"/>
    <w:rsid w:val="00C308E1"/>
    <w:rsid w:val="00C34CE8"/>
    <w:rsid w:val="00C40A17"/>
    <w:rsid w:val="00C41BCA"/>
    <w:rsid w:val="00C43FFE"/>
    <w:rsid w:val="00C465E2"/>
    <w:rsid w:val="00C544AB"/>
    <w:rsid w:val="00C602D5"/>
    <w:rsid w:val="00C61C20"/>
    <w:rsid w:val="00C65185"/>
    <w:rsid w:val="00C66158"/>
    <w:rsid w:val="00C702CB"/>
    <w:rsid w:val="00C724A9"/>
    <w:rsid w:val="00C72685"/>
    <w:rsid w:val="00C731BA"/>
    <w:rsid w:val="00C76339"/>
    <w:rsid w:val="00C778C9"/>
    <w:rsid w:val="00C77DBC"/>
    <w:rsid w:val="00C81C8C"/>
    <w:rsid w:val="00C839A3"/>
    <w:rsid w:val="00C86005"/>
    <w:rsid w:val="00C8664A"/>
    <w:rsid w:val="00C8711B"/>
    <w:rsid w:val="00C90581"/>
    <w:rsid w:val="00C90633"/>
    <w:rsid w:val="00C91264"/>
    <w:rsid w:val="00C94713"/>
    <w:rsid w:val="00CA2FF3"/>
    <w:rsid w:val="00CA3759"/>
    <w:rsid w:val="00CA3D92"/>
    <w:rsid w:val="00CA44CE"/>
    <w:rsid w:val="00CA5438"/>
    <w:rsid w:val="00CA6A5F"/>
    <w:rsid w:val="00CB1580"/>
    <w:rsid w:val="00CB332D"/>
    <w:rsid w:val="00CB38D6"/>
    <w:rsid w:val="00CB3E3E"/>
    <w:rsid w:val="00CB50B2"/>
    <w:rsid w:val="00CC035D"/>
    <w:rsid w:val="00CC07A2"/>
    <w:rsid w:val="00CC371F"/>
    <w:rsid w:val="00CC6445"/>
    <w:rsid w:val="00CD1141"/>
    <w:rsid w:val="00CD1E75"/>
    <w:rsid w:val="00CD2B5E"/>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2957"/>
    <w:rsid w:val="00D12E6D"/>
    <w:rsid w:val="00D14DC9"/>
    <w:rsid w:val="00D17533"/>
    <w:rsid w:val="00D2046B"/>
    <w:rsid w:val="00D22089"/>
    <w:rsid w:val="00D260E3"/>
    <w:rsid w:val="00D338F2"/>
    <w:rsid w:val="00D352DC"/>
    <w:rsid w:val="00D37185"/>
    <w:rsid w:val="00D40A12"/>
    <w:rsid w:val="00D46C5C"/>
    <w:rsid w:val="00D4703D"/>
    <w:rsid w:val="00D52D5E"/>
    <w:rsid w:val="00D54E79"/>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7DD7"/>
    <w:rsid w:val="00DC1D4A"/>
    <w:rsid w:val="00DC3AFE"/>
    <w:rsid w:val="00DD01EB"/>
    <w:rsid w:val="00DD0FF9"/>
    <w:rsid w:val="00DD2E87"/>
    <w:rsid w:val="00DD3012"/>
    <w:rsid w:val="00DD3528"/>
    <w:rsid w:val="00DD4263"/>
    <w:rsid w:val="00DD6CB0"/>
    <w:rsid w:val="00DE01F7"/>
    <w:rsid w:val="00DE0ED1"/>
    <w:rsid w:val="00DE2EBF"/>
    <w:rsid w:val="00DE38C5"/>
    <w:rsid w:val="00DE5908"/>
    <w:rsid w:val="00DE7FFD"/>
    <w:rsid w:val="00DF15A7"/>
    <w:rsid w:val="00DF1725"/>
    <w:rsid w:val="00DF293E"/>
    <w:rsid w:val="00DF30DD"/>
    <w:rsid w:val="00DF312E"/>
    <w:rsid w:val="00DF5AF9"/>
    <w:rsid w:val="00DF6D1F"/>
    <w:rsid w:val="00E009AC"/>
    <w:rsid w:val="00E0278C"/>
    <w:rsid w:val="00E03A04"/>
    <w:rsid w:val="00E049F7"/>
    <w:rsid w:val="00E150B9"/>
    <w:rsid w:val="00E17772"/>
    <w:rsid w:val="00E22617"/>
    <w:rsid w:val="00E2302B"/>
    <w:rsid w:val="00E243E7"/>
    <w:rsid w:val="00E31444"/>
    <w:rsid w:val="00E40568"/>
    <w:rsid w:val="00E40BF8"/>
    <w:rsid w:val="00E4251B"/>
    <w:rsid w:val="00E43BC2"/>
    <w:rsid w:val="00E44F48"/>
    <w:rsid w:val="00E46025"/>
    <w:rsid w:val="00E473C8"/>
    <w:rsid w:val="00E50280"/>
    <w:rsid w:val="00E5064E"/>
    <w:rsid w:val="00E52551"/>
    <w:rsid w:val="00E53A66"/>
    <w:rsid w:val="00E558BC"/>
    <w:rsid w:val="00E5788D"/>
    <w:rsid w:val="00E60418"/>
    <w:rsid w:val="00E60B4D"/>
    <w:rsid w:val="00E61929"/>
    <w:rsid w:val="00E61E3E"/>
    <w:rsid w:val="00E63DBD"/>
    <w:rsid w:val="00E64E5D"/>
    <w:rsid w:val="00E65199"/>
    <w:rsid w:val="00E65E52"/>
    <w:rsid w:val="00E7248D"/>
    <w:rsid w:val="00E7523F"/>
    <w:rsid w:val="00E7577C"/>
    <w:rsid w:val="00E7786B"/>
    <w:rsid w:val="00E77916"/>
    <w:rsid w:val="00E77EF2"/>
    <w:rsid w:val="00E82FA7"/>
    <w:rsid w:val="00E83AB2"/>
    <w:rsid w:val="00E8444F"/>
    <w:rsid w:val="00E84BDE"/>
    <w:rsid w:val="00E86137"/>
    <w:rsid w:val="00E86FA3"/>
    <w:rsid w:val="00E91C61"/>
    <w:rsid w:val="00E91E01"/>
    <w:rsid w:val="00E95CA7"/>
    <w:rsid w:val="00E963D7"/>
    <w:rsid w:val="00E97ACF"/>
    <w:rsid w:val="00EA0423"/>
    <w:rsid w:val="00EA0781"/>
    <w:rsid w:val="00EA211A"/>
    <w:rsid w:val="00EA6507"/>
    <w:rsid w:val="00EB269E"/>
    <w:rsid w:val="00EB296D"/>
    <w:rsid w:val="00EB3DE1"/>
    <w:rsid w:val="00EB49F1"/>
    <w:rsid w:val="00EB5001"/>
    <w:rsid w:val="00EC06AA"/>
    <w:rsid w:val="00EC331D"/>
    <w:rsid w:val="00EC41E2"/>
    <w:rsid w:val="00EC4E05"/>
    <w:rsid w:val="00EC5B8B"/>
    <w:rsid w:val="00EC5D33"/>
    <w:rsid w:val="00EC662C"/>
    <w:rsid w:val="00EC6847"/>
    <w:rsid w:val="00ED2520"/>
    <w:rsid w:val="00ED7763"/>
    <w:rsid w:val="00ED7CFC"/>
    <w:rsid w:val="00EE13E7"/>
    <w:rsid w:val="00EE19F8"/>
    <w:rsid w:val="00EE26DE"/>
    <w:rsid w:val="00EE4F9B"/>
    <w:rsid w:val="00EE569E"/>
    <w:rsid w:val="00EE7092"/>
    <w:rsid w:val="00EE7EC0"/>
    <w:rsid w:val="00EF4C94"/>
    <w:rsid w:val="00EF5C80"/>
    <w:rsid w:val="00EF5EFA"/>
    <w:rsid w:val="00EF6F2B"/>
    <w:rsid w:val="00EF765B"/>
    <w:rsid w:val="00F02EDB"/>
    <w:rsid w:val="00F05CAB"/>
    <w:rsid w:val="00F06546"/>
    <w:rsid w:val="00F1148F"/>
    <w:rsid w:val="00F12866"/>
    <w:rsid w:val="00F142EE"/>
    <w:rsid w:val="00F17048"/>
    <w:rsid w:val="00F20710"/>
    <w:rsid w:val="00F217A7"/>
    <w:rsid w:val="00F21A43"/>
    <w:rsid w:val="00F246CF"/>
    <w:rsid w:val="00F27E45"/>
    <w:rsid w:val="00F3365E"/>
    <w:rsid w:val="00F35924"/>
    <w:rsid w:val="00F37C6E"/>
    <w:rsid w:val="00F37EA4"/>
    <w:rsid w:val="00F37EB5"/>
    <w:rsid w:val="00F464AD"/>
    <w:rsid w:val="00F47241"/>
    <w:rsid w:val="00F53999"/>
    <w:rsid w:val="00F66436"/>
    <w:rsid w:val="00F66CA0"/>
    <w:rsid w:val="00F71956"/>
    <w:rsid w:val="00F7292B"/>
    <w:rsid w:val="00F739AD"/>
    <w:rsid w:val="00F74D9B"/>
    <w:rsid w:val="00F7630B"/>
    <w:rsid w:val="00F815DA"/>
    <w:rsid w:val="00F85EEC"/>
    <w:rsid w:val="00F862C8"/>
    <w:rsid w:val="00F87592"/>
    <w:rsid w:val="00F877BB"/>
    <w:rsid w:val="00F91523"/>
    <w:rsid w:val="00F9333C"/>
    <w:rsid w:val="00F94B27"/>
    <w:rsid w:val="00FA10F3"/>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E7415"/>
    <w:rsid w:val="00FF2991"/>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E8A62"/>
  <w15:docId w15:val="{EC540419-2040-408C-8E5D-4DF64B79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375"/>
    <w:rPr>
      <w:rFonts w:ascii="Courier New" w:hAnsi="Courier New"/>
      <w:lang w:val="es-ES_tradnl" w:eastAsia="es-ES"/>
    </w:rPr>
  </w:style>
  <w:style w:type="paragraph" w:styleId="Ttulo1">
    <w:name w:val="heading 1"/>
    <w:basedOn w:val="Normal"/>
    <w:next w:val="Normal"/>
    <w:link w:val="Ttulo1Car"/>
    <w:qFormat/>
    <w:rsid w:val="00641375"/>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641375"/>
    <w:pPr>
      <w:tabs>
        <w:tab w:val="left" w:pos="5387"/>
      </w:tabs>
      <w:ind w:left="5387" w:right="-232" w:hanging="567"/>
      <w:jc w:val="both"/>
    </w:pPr>
    <w:rPr>
      <w:rFonts w:ascii="Arial" w:hAnsi="Arial"/>
      <w:sz w:val="22"/>
    </w:rPr>
  </w:style>
  <w:style w:type="paragraph" w:styleId="Sangradetextonormal">
    <w:name w:val="Body Text Indent"/>
    <w:basedOn w:val="Normal"/>
    <w:rsid w:val="00641375"/>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641375"/>
    <w:pPr>
      <w:ind w:left="426" w:firstLine="567"/>
      <w:jc w:val="both"/>
    </w:pPr>
    <w:rPr>
      <w:rFonts w:ascii="Arial" w:hAnsi="Arial"/>
      <w:sz w:val="22"/>
    </w:rPr>
  </w:style>
  <w:style w:type="paragraph" w:styleId="Sangra3detindependiente">
    <w:name w:val="Body Text Indent 3"/>
    <w:basedOn w:val="Normal"/>
    <w:rsid w:val="00641375"/>
    <w:pPr>
      <w:tabs>
        <w:tab w:val="left" w:pos="4820"/>
        <w:tab w:val="left" w:pos="5387"/>
      </w:tabs>
      <w:ind w:left="5672" w:hanging="852"/>
      <w:jc w:val="both"/>
    </w:pPr>
    <w:rPr>
      <w:rFonts w:ascii="Arial" w:hAnsi="Arial"/>
      <w:sz w:val="22"/>
    </w:rPr>
  </w:style>
  <w:style w:type="paragraph" w:styleId="Textoindependiente">
    <w:name w:val="Body Text"/>
    <w:basedOn w:val="Normal"/>
    <w:rsid w:val="00641375"/>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3A6DF9"/>
    <w:rPr>
      <w:rFonts w:ascii="Courier New" w:hAnsi="Courier New"/>
      <w:lang w:val="es-ES_tradnl" w:eastAsia="es-ES"/>
    </w:rPr>
  </w:style>
  <w:style w:type="character" w:styleId="Refdecomentario">
    <w:name w:val="annotation reference"/>
    <w:basedOn w:val="Fuentedeprrafopredeter"/>
    <w:semiHidden/>
    <w:unhideWhenUsed/>
    <w:rsid w:val="005B6222"/>
    <w:rPr>
      <w:sz w:val="16"/>
      <w:szCs w:val="16"/>
    </w:rPr>
  </w:style>
  <w:style w:type="paragraph" w:styleId="Textocomentario">
    <w:name w:val="annotation text"/>
    <w:basedOn w:val="Normal"/>
    <w:link w:val="TextocomentarioCar"/>
    <w:semiHidden/>
    <w:unhideWhenUsed/>
    <w:rsid w:val="005B6222"/>
  </w:style>
  <w:style w:type="character" w:customStyle="1" w:styleId="TextocomentarioCar">
    <w:name w:val="Texto comentario Car"/>
    <w:basedOn w:val="Fuentedeprrafopredeter"/>
    <w:link w:val="Textocomentario"/>
    <w:semiHidden/>
    <w:rsid w:val="005B6222"/>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5B6222"/>
    <w:rPr>
      <w:b/>
      <w:bCs/>
    </w:rPr>
  </w:style>
  <w:style w:type="character" w:customStyle="1" w:styleId="AsuntodelcomentarioCar">
    <w:name w:val="Asunto del comentario Car"/>
    <w:basedOn w:val="TextocomentarioCar"/>
    <w:link w:val="Asuntodelcomentario"/>
    <w:semiHidden/>
    <w:rsid w:val="005B6222"/>
    <w:rPr>
      <w:rFonts w:ascii="Courier New" w:hAnsi="Courier New"/>
      <w:b/>
      <w:bCs/>
      <w:lang w:val="es-ES_tradnl" w:eastAsia="es-ES"/>
    </w:rPr>
  </w:style>
  <w:style w:type="paragraph" w:styleId="Revisin">
    <w:name w:val="Revision"/>
    <w:hidden/>
    <w:uiPriority w:val="99"/>
    <w:semiHidden/>
    <w:rsid w:val="00684889"/>
    <w:rPr>
      <w:rFonts w:ascii="Courier New" w:hAnsi="Courier New"/>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08605140">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C956275C-DB3C-4070-B77E-16A07D7A76CE}"/>
</file>

<file path=customXml/itemProps2.xml><?xml version="1.0" encoding="utf-8"?>
<ds:datastoreItem xmlns:ds="http://schemas.openxmlformats.org/officeDocument/2006/customXml" ds:itemID="{8EF901B6-7323-44F5-AD52-882848BD502F}"/>
</file>

<file path=customXml/itemProps3.xml><?xml version="1.0" encoding="utf-8"?>
<ds:datastoreItem xmlns:ds="http://schemas.openxmlformats.org/officeDocument/2006/customXml" ds:itemID="{341DDCE5-03A9-4CDE-89B3-2EA8B0B0D5C6}"/>
</file>

<file path=customXml/itemProps4.xml><?xml version="1.0" encoding="utf-8"?>
<ds:datastoreItem xmlns:ds="http://schemas.openxmlformats.org/officeDocument/2006/customXml" ds:itemID="{F2CA3895-B52A-4D81-A475-25E848CE0301}"/>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6876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Maria Karina Oyarce Lineros</cp:lastModifiedBy>
  <cp:revision>2</cp:revision>
  <cp:lastPrinted>2019-04-01T13:38:00Z</cp:lastPrinted>
  <dcterms:created xsi:type="dcterms:W3CDTF">2022-01-17T19:25:00Z</dcterms:created>
  <dcterms:modified xsi:type="dcterms:W3CDTF">2022-01-17T19:25:00Z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