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4E5A51">
        <w:rPr>
          <w:rFonts w:ascii="Verdana" w:hAnsi="Verdana"/>
          <w:b/>
          <w:lang w:val="pt-BR"/>
        </w:rPr>
        <w:t>3</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rsidR="00A9084B" w:rsidRDefault="00A9084B" w:rsidP="00CD2EF1">
      <w:pPr>
        <w:tabs>
          <w:tab w:val="left" w:pos="142"/>
        </w:tabs>
        <w:ind w:right="902"/>
        <w:jc w:val="both"/>
        <w:rPr>
          <w:rFonts w:ascii="Verdana" w:hAnsi="Verdana"/>
          <w:b/>
          <w:lang w:val="es-CL"/>
        </w:rPr>
      </w:pPr>
    </w:p>
    <w:p w:rsidR="00E30027" w:rsidRPr="00866966" w:rsidRDefault="00E30027" w:rsidP="00E30027">
      <w:pPr>
        <w:tabs>
          <w:tab w:val="left" w:pos="142"/>
        </w:tabs>
        <w:ind w:right="902"/>
        <w:jc w:val="both"/>
        <w:rPr>
          <w:rFonts w:ascii="Verdana" w:hAnsi="Verdana"/>
          <w:lang w:val="es-CL"/>
        </w:rPr>
      </w:pPr>
    </w:p>
    <w:p w:rsidR="00E077F9" w:rsidRPr="00866966" w:rsidRDefault="00E077F9" w:rsidP="00CD2EF1">
      <w:pPr>
        <w:tabs>
          <w:tab w:val="left" w:pos="142"/>
        </w:tabs>
        <w:ind w:right="902"/>
        <w:jc w:val="both"/>
        <w:rPr>
          <w:rFonts w:ascii="Verdana" w:hAnsi="Verdana"/>
          <w:lang w:val="es-CL"/>
        </w:rPr>
      </w:pPr>
      <w:bookmarkStart w:id="0" w:name="_GoBack"/>
      <w:bookmarkEnd w:id="0"/>
    </w:p>
    <w:p w:rsidR="009B5449" w:rsidRPr="00866966" w:rsidRDefault="009B5449" w:rsidP="009B5449">
      <w:pPr>
        <w:tabs>
          <w:tab w:val="left" w:pos="142"/>
        </w:tabs>
        <w:ind w:right="902"/>
        <w:jc w:val="both"/>
        <w:rPr>
          <w:rFonts w:ascii="Verdana" w:hAnsi="Verdana"/>
          <w:b/>
          <w:lang w:val="es-CL"/>
        </w:rPr>
      </w:pPr>
      <w:r w:rsidRPr="00866966">
        <w:rPr>
          <w:rFonts w:ascii="Verdana" w:hAnsi="Verdana"/>
          <w:b/>
          <w:lang w:val="es-CL"/>
        </w:rPr>
        <w:t>Glosa 06:</w:t>
      </w:r>
    </w:p>
    <w:p w:rsidR="009B5449" w:rsidRPr="00866966" w:rsidRDefault="009B5449" w:rsidP="009B5449">
      <w:pPr>
        <w:tabs>
          <w:tab w:val="left" w:pos="142"/>
        </w:tabs>
        <w:ind w:right="902"/>
        <w:jc w:val="both"/>
        <w:rPr>
          <w:rFonts w:ascii="Verdana" w:hAnsi="Verdana"/>
          <w:lang w:val="es-CL"/>
        </w:rPr>
      </w:pPr>
    </w:p>
    <w:p w:rsidR="009B5449" w:rsidRPr="00866966" w:rsidRDefault="009B5449" w:rsidP="009B5449">
      <w:pPr>
        <w:tabs>
          <w:tab w:val="left" w:pos="142"/>
        </w:tabs>
        <w:ind w:right="49"/>
        <w:jc w:val="both"/>
        <w:rPr>
          <w:rFonts w:ascii="Verdana" w:hAnsi="Verdana"/>
          <w:lang w:val="es-CL"/>
        </w:rPr>
      </w:pPr>
      <w:r w:rsidRPr="00866966">
        <w:rPr>
          <w:rFonts w:ascii="Verdana" w:hAnsi="Verdana"/>
          <w:lang w:val="es-CL"/>
        </w:rPr>
        <w:t>Se informará trimestralmente a la Comisión Especial Mixta de Presupuestos acerca de lo siguiente:</w:t>
      </w:r>
    </w:p>
    <w:p w:rsidR="000D18A4" w:rsidRPr="00866966" w:rsidRDefault="000D18A4" w:rsidP="009B5449">
      <w:pPr>
        <w:tabs>
          <w:tab w:val="left" w:pos="142"/>
        </w:tabs>
        <w:ind w:right="49"/>
        <w:jc w:val="both"/>
        <w:rPr>
          <w:rFonts w:ascii="Verdana" w:hAnsi="Verdana"/>
          <w:lang w:val="es-CL"/>
        </w:rPr>
      </w:pPr>
    </w:p>
    <w:p w:rsidR="009B5449" w:rsidRPr="00866966" w:rsidRDefault="009B5449" w:rsidP="00664763">
      <w:pPr>
        <w:pStyle w:val="Prrafodelista"/>
        <w:numPr>
          <w:ilvl w:val="0"/>
          <w:numId w:val="3"/>
        </w:numPr>
        <w:tabs>
          <w:tab w:val="left" w:pos="142"/>
        </w:tabs>
        <w:ind w:left="284" w:right="49" w:hanging="284"/>
        <w:jc w:val="both"/>
        <w:rPr>
          <w:rFonts w:ascii="Verdana" w:hAnsi="Verdana"/>
          <w:lang w:val="es-CL"/>
        </w:rPr>
      </w:pPr>
      <w:r w:rsidRPr="00866966">
        <w:rPr>
          <w:rFonts w:ascii="Verdana" w:hAnsi="Verdana"/>
          <w:lang w:val="es-CL"/>
        </w:rPr>
        <w:t>De las superficies forestadas y las hectáreas y obras protegidas, así como del manejo integrado de cuencas. De igual manera, se deberá informar la lista completa de soluciones técnicas financiadas, indicando el monto aprobado.</w:t>
      </w:r>
    </w:p>
    <w:p w:rsidR="00921DEF" w:rsidRPr="00866966" w:rsidRDefault="00921DEF" w:rsidP="00921DEF">
      <w:pPr>
        <w:tabs>
          <w:tab w:val="left" w:pos="142"/>
        </w:tabs>
        <w:ind w:right="49"/>
        <w:jc w:val="both"/>
        <w:rPr>
          <w:rFonts w:ascii="Verdana" w:hAnsi="Verdana"/>
          <w:lang w:val="es-CL"/>
        </w:rPr>
      </w:pPr>
    </w:p>
    <w:p w:rsidR="00921DEF" w:rsidRPr="00866966" w:rsidRDefault="00921DEF" w:rsidP="00921DEF">
      <w:pPr>
        <w:tabs>
          <w:tab w:val="left" w:pos="142"/>
        </w:tabs>
        <w:ind w:right="49"/>
        <w:jc w:val="both"/>
        <w:rPr>
          <w:rFonts w:ascii="Verdana" w:hAnsi="Verdana"/>
          <w:lang w:val="es-CL"/>
        </w:rPr>
      </w:pPr>
      <w:r w:rsidRPr="00866966">
        <w:rPr>
          <w:rFonts w:ascii="Verdana" w:hAnsi="Verdana"/>
          <w:lang w:val="es-CL"/>
        </w:rPr>
        <w:t>La Dirección no ha realizado durante el presente año 2023 protecciones o forestación de hectáreas relativo al manejo integrado de cuencas.</w:t>
      </w:r>
    </w:p>
    <w:p w:rsidR="00664763" w:rsidRPr="00866966" w:rsidRDefault="00664763" w:rsidP="00664763">
      <w:pPr>
        <w:tabs>
          <w:tab w:val="left" w:pos="142"/>
        </w:tabs>
        <w:ind w:right="49"/>
        <w:jc w:val="both"/>
        <w:rPr>
          <w:rFonts w:ascii="Verdana" w:hAnsi="Verdana"/>
          <w:lang w:val="es-CL"/>
        </w:rPr>
      </w:pPr>
    </w:p>
    <w:p w:rsidR="009B5449" w:rsidRPr="00866966" w:rsidRDefault="009B5449" w:rsidP="00664763">
      <w:pPr>
        <w:tabs>
          <w:tab w:val="left" w:pos="142"/>
        </w:tabs>
        <w:ind w:left="426" w:right="49" w:hanging="426"/>
        <w:jc w:val="both"/>
        <w:rPr>
          <w:rFonts w:ascii="Verdana" w:hAnsi="Verdana"/>
          <w:lang w:val="es-CL"/>
        </w:rPr>
      </w:pPr>
      <w:r w:rsidRPr="00866966">
        <w:rPr>
          <w:rFonts w:ascii="Verdana" w:hAnsi="Verdana"/>
          <w:lang w:val="es-CL"/>
        </w:rPr>
        <w:t xml:space="preserve">ii) </w:t>
      </w:r>
      <w:r w:rsidR="00664763" w:rsidRPr="00866966">
        <w:rPr>
          <w:rFonts w:ascii="Verdana" w:hAnsi="Verdana"/>
          <w:b/>
        </w:rPr>
        <w:t>AVANCE DEL PLAN NACIONAL DE REHABILITACIÓN DE EMBALSES PEQUEÑOS, TRANQUES Y CANALES</w:t>
      </w:r>
      <w:r w:rsidRPr="00866966">
        <w:rPr>
          <w:rFonts w:ascii="Verdana" w:hAnsi="Verdana"/>
          <w:lang w:val="es-CL"/>
        </w:rPr>
        <w:t>.</w:t>
      </w:r>
    </w:p>
    <w:p w:rsidR="00664763" w:rsidRPr="00866966" w:rsidRDefault="00664763" w:rsidP="009B5449">
      <w:pPr>
        <w:tabs>
          <w:tab w:val="left" w:pos="142"/>
        </w:tabs>
        <w:ind w:right="49"/>
        <w:jc w:val="both"/>
        <w:rPr>
          <w:rFonts w:ascii="Verdana" w:hAnsi="Verdana"/>
          <w:lang w:val="es-CL"/>
        </w:rPr>
      </w:pPr>
    </w:p>
    <w:p w:rsidR="00664763" w:rsidRPr="00866966" w:rsidRDefault="00664763" w:rsidP="00664763">
      <w:pPr>
        <w:jc w:val="both"/>
        <w:rPr>
          <w:rFonts w:ascii="Verdana" w:hAnsi="Verdana"/>
          <w:lang w:val="es-MX"/>
        </w:rPr>
      </w:pPr>
      <w:r w:rsidRPr="00866966">
        <w:rPr>
          <w:rFonts w:ascii="Verdana" w:hAnsi="Verdana"/>
          <w:lang w:val="es-MX"/>
        </w:rPr>
        <w:t>La Dirección de Obras Hidráulicas se encuentra implementando el Plan Nacional de Rehabilitación de embalses pequeños, tranques y canales, el que fue autorizado por el Consejo de Ministros de la Comisión Nacional de Riego (CNR), en las sesiones N° 226 y 228 del año 2018, Nº247 y 248 del año 2021, considerando la selección de cinco factores de admisibilidad.</w:t>
      </w:r>
    </w:p>
    <w:p w:rsidR="00664763" w:rsidRPr="00866966" w:rsidRDefault="00664763" w:rsidP="00664763">
      <w:pPr>
        <w:jc w:val="both"/>
        <w:rPr>
          <w:rFonts w:ascii="Verdana" w:hAnsi="Verdana"/>
          <w:lang w:val="es-MX"/>
        </w:rPr>
      </w:pPr>
    </w:p>
    <w:p w:rsidR="00664763" w:rsidRPr="00866966" w:rsidRDefault="00664763" w:rsidP="00664763">
      <w:pPr>
        <w:jc w:val="both"/>
        <w:rPr>
          <w:rFonts w:ascii="Verdana" w:hAnsi="Verdana"/>
          <w:lang w:val="es-MX"/>
        </w:rPr>
      </w:pPr>
      <w:r w:rsidRPr="00866966">
        <w:rPr>
          <w:rFonts w:ascii="Verdana" w:hAnsi="Verdana"/>
          <w:lang w:val="es-MX"/>
        </w:rPr>
        <w:t xml:space="preserve">El Plan considera la ejecución de obras de rehabilitación, en infraestructura hidráulica de tranques y canales, de acuerdo a la postulación de las Direcciones de Obras Hidráulicas regionales de iniciativas de su cartera y a aquellas levantadas por el Diagnóstico del Estado Actual de los Tranques Cora, estudio básico realizado por CNR en el año 2017, que consideró un universo de 630 iniciativas, entre las regiones de Coquimbo y Araucanía. </w:t>
      </w:r>
    </w:p>
    <w:p w:rsidR="00664763" w:rsidRPr="00866966" w:rsidRDefault="00664763" w:rsidP="00664763">
      <w:pPr>
        <w:jc w:val="both"/>
        <w:rPr>
          <w:rFonts w:ascii="Verdana" w:hAnsi="Verdana"/>
          <w:lang w:val="es-MX"/>
        </w:rPr>
      </w:pPr>
    </w:p>
    <w:p w:rsidR="00664763" w:rsidRPr="00866966" w:rsidRDefault="00664763" w:rsidP="00664763">
      <w:pPr>
        <w:jc w:val="both"/>
        <w:rPr>
          <w:rFonts w:ascii="Verdana" w:hAnsi="Verdana"/>
          <w:lang w:val="es-MX"/>
        </w:rPr>
      </w:pPr>
      <w:r w:rsidRPr="00866966">
        <w:rPr>
          <w:rFonts w:ascii="Verdana" w:hAnsi="Verdana"/>
          <w:lang w:val="es-MX"/>
        </w:rPr>
        <w:t xml:space="preserve">Las obras a rehabilitar recuperarán un sector altamente deprimido por el déficit hídrico, cuya actividad principal está orientada a la actividad agrícola campesina, lo que permitirá generar valiosos beneficios sociales en el medio rural de la zona, </w:t>
      </w:r>
      <w:r w:rsidRPr="00866966">
        <w:rPr>
          <w:rFonts w:ascii="Verdana" w:hAnsi="Verdana"/>
          <w:lang w:val="es-MX"/>
        </w:rPr>
        <w:lastRenderedPageBreak/>
        <w:t>tanto en el desarrollo humano como en el económico, generando además una importante fuente de empleo local.</w:t>
      </w:r>
    </w:p>
    <w:p w:rsidR="00664763" w:rsidRPr="00866966" w:rsidRDefault="00664763" w:rsidP="00664763">
      <w:pPr>
        <w:jc w:val="both"/>
        <w:rPr>
          <w:rFonts w:ascii="Verdana" w:hAnsi="Verdana"/>
          <w:lang w:val="es-MX"/>
        </w:rPr>
      </w:pPr>
    </w:p>
    <w:p w:rsidR="00664763" w:rsidRPr="00866966" w:rsidRDefault="00664763" w:rsidP="00664763">
      <w:pPr>
        <w:jc w:val="both"/>
        <w:rPr>
          <w:rFonts w:ascii="Verdana" w:hAnsi="Verdana"/>
          <w:lang w:val="es-MX"/>
        </w:rPr>
      </w:pPr>
      <w:r w:rsidRPr="00866966">
        <w:rPr>
          <w:rFonts w:ascii="Verdana" w:hAnsi="Verdana"/>
          <w:lang w:val="es-MX"/>
        </w:rPr>
        <w:t>A continuación se presenta un cuadro resumen, con aquellas iniciativas desarrolladas entre los años 2014 y 2022.</w:t>
      </w:r>
    </w:p>
    <w:p w:rsidR="00664763" w:rsidRPr="00866966" w:rsidRDefault="00664763" w:rsidP="00664763">
      <w:pPr>
        <w:jc w:val="both"/>
        <w:rPr>
          <w:rFonts w:ascii="Verdana" w:hAnsi="Verdana"/>
          <w:b/>
          <w:lang w:val="es-MX"/>
        </w:rPr>
      </w:pPr>
    </w:p>
    <w:tbl>
      <w:tblPr>
        <w:tblStyle w:val="Tabladecuadrcula4-nfasis3"/>
        <w:tblW w:w="5000" w:type="pct"/>
        <w:tblLook w:val="04A0" w:firstRow="1" w:lastRow="0" w:firstColumn="1" w:lastColumn="0" w:noHBand="0" w:noVBand="1"/>
      </w:tblPr>
      <w:tblGrid>
        <w:gridCol w:w="2166"/>
        <w:gridCol w:w="1676"/>
        <w:gridCol w:w="1470"/>
        <w:gridCol w:w="1250"/>
        <w:gridCol w:w="1518"/>
        <w:gridCol w:w="1882"/>
      </w:tblGrid>
      <w:tr w:rsidR="00664763" w:rsidRPr="0086682E" w:rsidTr="00664763">
        <w:trPr>
          <w:cnfStyle w:val="100000000000" w:firstRow="1" w:lastRow="0" w:firstColumn="0" w:lastColumn="0" w:oddVBand="0" w:evenVBand="0" w:oddHBand="0" w:evenHBand="0" w:firstRowFirstColumn="0" w:firstRowLastColumn="0" w:lastRowFirstColumn="0" w:lastRowLastColumn="0"/>
          <w:trHeight w:val="598"/>
          <w:tblHeader/>
        </w:trPr>
        <w:tc>
          <w:tcPr>
            <w:cnfStyle w:val="001000000000" w:firstRow="0" w:lastRow="0" w:firstColumn="1" w:lastColumn="0" w:oddVBand="0" w:evenVBand="0" w:oddHBand="0" w:evenHBand="0" w:firstRowFirstColumn="0" w:firstRowLastColumn="0" w:lastRowFirstColumn="0" w:lastRowLastColumn="0"/>
            <w:tcW w:w="5000" w:type="pct"/>
            <w:gridSpan w:val="6"/>
          </w:tcPr>
          <w:p w:rsidR="00664763" w:rsidRPr="0086682E" w:rsidRDefault="00664763" w:rsidP="00664763">
            <w:pPr>
              <w:jc w:val="center"/>
              <w:rPr>
                <w:rFonts w:ascii="Calibri" w:eastAsia="Times New Roman" w:hAnsi="Calibri" w:cs="Calibri"/>
                <w:bCs w:val="0"/>
                <w:sz w:val="20"/>
                <w:szCs w:val="20"/>
                <w:lang w:eastAsia="es-CL"/>
              </w:rPr>
            </w:pPr>
            <w:r w:rsidRPr="0086682E">
              <w:rPr>
                <w:rFonts w:ascii="Verdana" w:hAnsi="Verdana"/>
              </w:rPr>
              <w:t>PLAN NACIONAL DE REHABILITACIÓN DE EMBALSES PEQUEÑOS, TRANQUES Y CANALES</w:t>
            </w:r>
          </w:p>
        </w:tc>
      </w:tr>
      <w:tr w:rsidR="00664763" w:rsidRPr="00C30511" w:rsidTr="00664763">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000" w:firstRow="0" w:lastRow="0" w:firstColumn="1" w:lastColumn="0" w:oddVBand="0" w:evenVBand="0" w:oddHBand="0" w:evenHBand="0" w:firstRowFirstColumn="0" w:firstRowLastColumn="0" w:lastRowFirstColumn="0" w:lastRowLastColumn="0"/>
            <w:tcW w:w="1092" w:type="pct"/>
            <w:vMerge w:val="restart"/>
            <w:tcBorders>
              <w:bottom w:val="single" w:sz="4" w:space="0" w:color="auto"/>
            </w:tcBorders>
            <w:vAlign w:val="center"/>
            <w:hideMark/>
          </w:tcPr>
          <w:p w:rsidR="00664763" w:rsidRPr="0086682E" w:rsidRDefault="00664763" w:rsidP="00664763">
            <w:pPr>
              <w:jc w:val="center"/>
              <w:rPr>
                <w:rFonts w:ascii="Calibri" w:eastAsia="Times New Roman" w:hAnsi="Calibri" w:cs="Calibri"/>
                <w:bCs w:val="0"/>
                <w:color w:val="auto"/>
                <w:sz w:val="20"/>
                <w:szCs w:val="20"/>
                <w:lang w:eastAsia="es-CL"/>
              </w:rPr>
            </w:pPr>
            <w:r>
              <w:rPr>
                <w:rFonts w:ascii="Calibri" w:eastAsia="Times New Roman" w:hAnsi="Calibri" w:cs="Calibri"/>
                <w:bCs w:val="0"/>
                <w:color w:val="auto"/>
                <w:sz w:val="20"/>
                <w:szCs w:val="20"/>
                <w:lang w:eastAsia="es-CL"/>
              </w:rPr>
              <w:t>Iniciativa</w:t>
            </w:r>
          </w:p>
        </w:tc>
        <w:tc>
          <w:tcPr>
            <w:tcW w:w="1589" w:type="pct"/>
            <w:gridSpan w:val="2"/>
            <w:tcBorders>
              <w:bottom w:val="single" w:sz="4" w:space="0" w:color="auto"/>
            </w:tcBorders>
            <w:vAlign w:val="center"/>
            <w:hideMark/>
          </w:tcPr>
          <w:p w:rsidR="00664763" w:rsidRPr="0086682E" w:rsidRDefault="00664763" w:rsidP="0066476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 w:val="20"/>
                <w:szCs w:val="20"/>
                <w:lang w:eastAsia="es-CL"/>
              </w:rPr>
            </w:pPr>
            <w:r w:rsidRPr="0086682E">
              <w:rPr>
                <w:rFonts w:ascii="Calibri" w:eastAsia="Times New Roman" w:hAnsi="Calibri" w:cs="Calibri"/>
                <w:bCs w:val="0"/>
                <w:color w:val="auto"/>
                <w:sz w:val="20"/>
                <w:szCs w:val="20"/>
                <w:lang w:eastAsia="es-CL"/>
              </w:rPr>
              <w:t>Ubicación</w:t>
            </w:r>
          </w:p>
        </w:tc>
        <w:tc>
          <w:tcPr>
            <w:tcW w:w="632" w:type="pct"/>
            <w:vMerge w:val="restart"/>
            <w:tcBorders>
              <w:bottom w:val="single" w:sz="4" w:space="0" w:color="auto"/>
            </w:tcBorders>
            <w:vAlign w:val="center"/>
            <w:hideMark/>
          </w:tcPr>
          <w:p w:rsidR="00664763" w:rsidRPr="0086682E" w:rsidRDefault="00664763" w:rsidP="0066476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 w:val="20"/>
                <w:szCs w:val="20"/>
                <w:lang w:eastAsia="es-CL"/>
              </w:rPr>
            </w:pPr>
            <w:r w:rsidRPr="0086682E">
              <w:rPr>
                <w:rFonts w:ascii="Calibri" w:eastAsia="Times New Roman" w:hAnsi="Calibri" w:cs="Calibri"/>
                <w:bCs w:val="0"/>
                <w:color w:val="auto"/>
                <w:sz w:val="20"/>
                <w:szCs w:val="20"/>
                <w:lang w:eastAsia="es-CL"/>
              </w:rPr>
              <w:t>Volumen</w:t>
            </w:r>
            <w:r w:rsidRPr="0086682E">
              <w:rPr>
                <w:rFonts w:ascii="Calibri" w:eastAsia="Times New Roman" w:hAnsi="Calibri" w:cs="Calibri"/>
                <w:bCs w:val="0"/>
                <w:sz w:val="20"/>
                <w:szCs w:val="20"/>
                <w:lang w:eastAsia="es-CL"/>
              </w:rPr>
              <w:t xml:space="preserve"> </w:t>
            </w:r>
            <w:r w:rsidRPr="0086682E">
              <w:rPr>
                <w:rFonts w:ascii="Calibri" w:eastAsia="Times New Roman" w:hAnsi="Calibri" w:cs="Calibri"/>
                <w:bCs w:val="0"/>
                <w:color w:val="auto"/>
                <w:sz w:val="20"/>
                <w:szCs w:val="20"/>
                <w:lang w:eastAsia="es-CL"/>
              </w:rPr>
              <w:t>Embalse</w:t>
            </w:r>
            <w:r w:rsidRPr="0086682E">
              <w:rPr>
                <w:rFonts w:ascii="Calibri" w:eastAsia="Times New Roman" w:hAnsi="Calibri" w:cs="Calibri"/>
                <w:bCs w:val="0"/>
                <w:sz w:val="20"/>
                <w:szCs w:val="20"/>
                <w:lang w:eastAsia="es-CL"/>
              </w:rPr>
              <w:t xml:space="preserve"> </w:t>
            </w:r>
            <w:r w:rsidRPr="0086682E">
              <w:rPr>
                <w:rFonts w:ascii="Calibri" w:eastAsia="Times New Roman" w:hAnsi="Calibri" w:cs="Calibri"/>
                <w:bCs w:val="0"/>
                <w:color w:val="auto"/>
                <w:sz w:val="20"/>
                <w:szCs w:val="20"/>
                <w:lang w:eastAsia="es-CL"/>
              </w:rPr>
              <w:t>(m3)</w:t>
            </w:r>
          </w:p>
        </w:tc>
        <w:tc>
          <w:tcPr>
            <w:tcW w:w="738" w:type="pct"/>
            <w:vMerge w:val="restart"/>
            <w:tcBorders>
              <w:bottom w:val="single" w:sz="4" w:space="0" w:color="auto"/>
            </w:tcBorders>
            <w:vAlign w:val="center"/>
            <w:hideMark/>
          </w:tcPr>
          <w:p w:rsidR="00664763" w:rsidRPr="0086682E" w:rsidRDefault="00664763" w:rsidP="0066476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 w:val="20"/>
                <w:szCs w:val="20"/>
                <w:lang w:eastAsia="es-CL"/>
              </w:rPr>
            </w:pPr>
            <w:r w:rsidRPr="0086682E">
              <w:rPr>
                <w:rFonts w:ascii="Calibri" w:eastAsia="Times New Roman" w:hAnsi="Calibri" w:cs="Calibri"/>
                <w:bCs w:val="0"/>
                <w:color w:val="auto"/>
                <w:sz w:val="20"/>
                <w:szCs w:val="20"/>
                <w:lang w:eastAsia="es-CL"/>
              </w:rPr>
              <w:t>Sup.</w:t>
            </w:r>
            <w:r w:rsidRPr="0086682E">
              <w:rPr>
                <w:rFonts w:ascii="Calibri" w:eastAsia="Times New Roman" w:hAnsi="Calibri" w:cs="Calibri"/>
                <w:bCs w:val="0"/>
                <w:sz w:val="20"/>
                <w:szCs w:val="20"/>
                <w:lang w:eastAsia="es-CL"/>
              </w:rPr>
              <w:t xml:space="preserve"> </w:t>
            </w:r>
            <w:r w:rsidRPr="0086682E">
              <w:rPr>
                <w:rFonts w:ascii="Calibri" w:eastAsia="Times New Roman" w:hAnsi="Calibri" w:cs="Calibri"/>
                <w:bCs w:val="0"/>
                <w:color w:val="auto"/>
                <w:sz w:val="20"/>
                <w:szCs w:val="20"/>
                <w:lang w:eastAsia="es-CL"/>
              </w:rPr>
              <w:t>Beneficiada(ha)</w:t>
            </w:r>
          </w:p>
        </w:tc>
        <w:tc>
          <w:tcPr>
            <w:tcW w:w="949" w:type="pct"/>
            <w:vMerge w:val="restart"/>
            <w:tcBorders>
              <w:bottom w:val="single" w:sz="4" w:space="0" w:color="auto"/>
            </w:tcBorders>
            <w:vAlign w:val="center"/>
            <w:hideMark/>
          </w:tcPr>
          <w:p w:rsidR="00664763" w:rsidRPr="0086682E" w:rsidRDefault="00664763" w:rsidP="0066476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 w:val="20"/>
                <w:szCs w:val="20"/>
                <w:lang w:eastAsia="es-CL"/>
              </w:rPr>
            </w:pPr>
            <w:r w:rsidRPr="0086682E">
              <w:rPr>
                <w:rFonts w:ascii="Calibri" w:eastAsia="Times New Roman" w:hAnsi="Calibri" w:cs="Calibri"/>
                <w:bCs w:val="0"/>
                <w:color w:val="auto"/>
                <w:sz w:val="20"/>
                <w:szCs w:val="20"/>
                <w:lang w:eastAsia="es-CL"/>
              </w:rPr>
              <w:t>Estado</w:t>
            </w:r>
          </w:p>
        </w:tc>
      </w:tr>
      <w:tr w:rsidR="00664763" w:rsidRPr="00C30511" w:rsidTr="0066476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92" w:type="pct"/>
            <w:vMerge/>
            <w:tcBorders>
              <w:top w:val="single" w:sz="4" w:space="0" w:color="auto"/>
            </w:tcBorders>
            <w:hideMark/>
          </w:tcPr>
          <w:p w:rsidR="00664763" w:rsidRPr="00C30511" w:rsidRDefault="00664763" w:rsidP="00664763">
            <w:pPr>
              <w:rPr>
                <w:rFonts w:ascii="Calibri" w:eastAsia="Times New Roman" w:hAnsi="Calibri" w:cs="Calibri"/>
                <w:b w:val="0"/>
                <w:bCs w:val="0"/>
                <w:color w:val="auto"/>
                <w:sz w:val="20"/>
                <w:szCs w:val="20"/>
                <w:lang w:eastAsia="es-CL"/>
              </w:rPr>
            </w:pPr>
          </w:p>
        </w:tc>
        <w:tc>
          <w:tcPr>
            <w:tcW w:w="846" w:type="pct"/>
            <w:tcBorders>
              <w:top w:val="single" w:sz="4" w:space="0" w:color="auto"/>
            </w:tcBorders>
            <w:hideMark/>
          </w:tcPr>
          <w:p w:rsidR="00664763" w:rsidRPr="0086682E" w:rsidRDefault="00664763" w:rsidP="0066476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20"/>
                <w:szCs w:val="20"/>
                <w:lang w:eastAsia="es-CL"/>
              </w:rPr>
            </w:pPr>
            <w:r w:rsidRPr="0086682E">
              <w:rPr>
                <w:rFonts w:ascii="Calibri" w:eastAsia="Times New Roman" w:hAnsi="Calibri" w:cs="Calibri"/>
                <w:b w:val="0"/>
                <w:color w:val="000000"/>
                <w:sz w:val="20"/>
                <w:szCs w:val="20"/>
                <w:lang w:eastAsia="es-CL"/>
              </w:rPr>
              <w:t>Comuna</w:t>
            </w:r>
          </w:p>
        </w:tc>
        <w:tc>
          <w:tcPr>
            <w:tcW w:w="743" w:type="pct"/>
            <w:tcBorders>
              <w:top w:val="single" w:sz="4" w:space="0" w:color="auto"/>
            </w:tcBorders>
            <w:hideMark/>
          </w:tcPr>
          <w:p w:rsidR="00664763" w:rsidRPr="0086682E" w:rsidRDefault="00664763" w:rsidP="0066476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20"/>
                <w:szCs w:val="20"/>
                <w:lang w:eastAsia="es-CL"/>
              </w:rPr>
            </w:pPr>
            <w:r w:rsidRPr="0086682E">
              <w:rPr>
                <w:rFonts w:ascii="Calibri" w:eastAsia="Times New Roman" w:hAnsi="Calibri" w:cs="Calibri"/>
                <w:b w:val="0"/>
                <w:color w:val="000000"/>
                <w:sz w:val="20"/>
                <w:szCs w:val="20"/>
                <w:lang w:eastAsia="es-CL"/>
              </w:rPr>
              <w:t>Región</w:t>
            </w:r>
          </w:p>
        </w:tc>
        <w:tc>
          <w:tcPr>
            <w:tcW w:w="632" w:type="pct"/>
            <w:vMerge/>
            <w:tcBorders>
              <w:top w:val="single" w:sz="4" w:space="0" w:color="auto"/>
            </w:tcBorders>
            <w:hideMark/>
          </w:tcPr>
          <w:p w:rsidR="00664763" w:rsidRPr="00C30511" w:rsidRDefault="00664763" w:rsidP="0066476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0"/>
                <w:szCs w:val="20"/>
                <w:lang w:eastAsia="es-CL"/>
              </w:rPr>
            </w:pPr>
          </w:p>
        </w:tc>
        <w:tc>
          <w:tcPr>
            <w:tcW w:w="738" w:type="pct"/>
            <w:vMerge/>
            <w:tcBorders>
              <w:top w:val="single" w:sz="4" w:space="0" w:color="auto"/>
            </w:tcBorders>
            <w:hideMark/>
          </w:tcPr>
          <w:p w:rsidR="00664763" w:rsidRPr="00C30511" w:rsidRDefault="00664763" w:rsidP="0066476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0"/>
                <w:szCs w:val="20"/>
                <w:lang w:eastAsia="es-CL"/>
              </w:rPr>
            </w:pPr>
          </w:p>
        </w:tc>
        <w:tc>
          <w:tcPr>
            <w:tcW w:w="949" w:type="pct"/>
            <w:vMerge/>
            <w:tcBorders>
              <w:top w:val="single" w:sz="4" w:space="0" w:color="auto"/>
            </w:tcBorders>
            <w:hideMark/>
          </w:tcPr>
          <w:p w:rsidR="00664763" w:rsidRPr="00C30511" w:rsidRDefault="00664763" w:rsidP="0066476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CL"/>
              </w:rPr>
            </w:pP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Los Molles</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Melipilla</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50.000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180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Chada</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Paine</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700.000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1.000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Santa Rosa</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Limache</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300.000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220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El Principal</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Pirque</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245.000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350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Rautén Bajo</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Quillota</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50.000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150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Santa Julieta</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Ovalle</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Coquimbo</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241.000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2.250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Concepción</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Ovalle</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Coquimbo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1.673.000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3.093</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Hospital</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Paine</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400.000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2.000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San Antonio</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Ovalle</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Coquimbo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406.000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4.000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Huechún</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Melipilla</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270.000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El Melón</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Nogales</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2.200.000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1.493</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Catapilco</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Zapallar</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5.000.000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244</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Pullally</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Papudo</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2.000.000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673</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Rungue</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Putaendo</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74.000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550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San Jorge</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San Carlos</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Biobío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160.000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559</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Tucapel</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Tucapel</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Biobío</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410.000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Sistema Águila Sur. Punta del Viento</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Paine</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33.000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200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 xml:space="preserve">Sistema Aguila Sur. San Elías </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Paine</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24.000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120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Sistema Águila Sur. Los Pequenes</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Paine</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13.000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Canal Crucitas</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Combarbala</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Coquimbo</w:t>
            </w:r>
          </w:p>
        </w:tc>
        <w:tc>
          <w:tcPr>
            <w:tcW w:w="632"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L"/>
              </w:rPr>
            </w:pP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Desestimado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Tranque El Parrón</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Maria Pinto</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Metropolitana</w:t>
            </w:r>
          </w:p>
        </w:tc>
        <w:tc>
          <w:tcPr>
            <w:tcW w:w="632"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L"/>
              </w:rPr>
            </w:pP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Desestimado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Tranque Rapuimán</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Perquenco</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Araucanía</w:t>
            </w:r>
          </w:p>
        </w:tc>
        <w:tc>
          <w:tcPr>
            <w:tcW w:w="632"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150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Desestimado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Camarico Casas Blancas</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San Carlos</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Ñuble</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180.000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447</w:t>
            </w:r>
          </w:p>
        </w:tc>
        <w:tc>
          <w:tcPr>
            <w:tcW w:w="949"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Tranque Chincolco</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Petorca</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180.000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600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Tranque Punta Blanca</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Cabildo</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Valparaíso</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180.000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287</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Tranque La Esperanza</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Chimbarongo</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O'Higgins</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50.000</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300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Tranque Las Pataguas</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San Carlos</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Ñuble</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90.000</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450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Canal Los Prados</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Curacautín</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Araucanía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Canal Santa Elena</w:t>
            </w:r>
          </w:p>
        </w:tc>
        <w:tc>
          <w:tcPr>
            <w:tcW w:w="846"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Angol</w:t>
            </w:r>
          </w:p>
        </w:tc>
        <w:tc>
          <w:tcPr>
            <w:tcW w:w="743"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Araucanía</w:t>
            </w:r>
          </w:p>
        </w:tc>
        <w:tc>
          <w:tcPr>
            <w:tcW w:w="632"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w:t>
            </w:r>
          </w:p>
        </w:tc>
        <w:tc>
          <w:tcPr>
            <w:tcW w:w="738" w:type="pct"/>
            <w:hideMark/>
          </w:tcPr>
          <w:p w:rsidR="00664763" w:rsidRPr="00C30511"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200</w:t>
            </w:r>
          </w:p>
        </w:tc>
        <w:tc>
          <w:tcPr>
            <w:tcW w:w="949" w:type="pct"/>
            <w:hideMark/>
          </w:tcPr>
          <w:p w:rsidR="00664763" w:rsidRPr="00C30511" w:rsidRDefault="00664763" w:rsidP="006647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r w:rsidR="00664763" w:rsidRPr="00C30511" w:rsidTr="00664763">
        <w:trPr>
          <w:trHeight w:val="20"/>
        </w:trPr>
        <w:tc>
          <w:tcPr>
            <w:cnfStyle w:val="001000000000" w:firstRow="0" w:lastRow="0" w:firstColumn="1" w:lastColumn="0" w:oddVBand="0" w:evenVBand="0" w:oddHBand="0" w:evenHBand="0" w:firstRowFirstColumn="0" w:firstRowLastColumn="0" w:lastRowFirstColumn="0" w:lastRowLastColumn="0"/>
            <w:tcW w:w="1092" w:type="pct"/>
            <w:hideMark/>
          </w:tcPr>
          <w:p w:rsidR="00664763" w:rsidRPr="00C30511" w:rsidRDefault="00664763" w:rsidP="00664763">
            <w:pPr>
              <w:rPr>
                <w:rFonts w:ascii="Calibri" w:eastAsia="Times New Roman" w:hAnsi="Calibri" w:cs="Calibri"/>
                <w:b w:val="0"/>
                <w:color w:val="000000"/>
                <w:sz w:val="20"/>
                <w:szCs w:val="20"/>
                <w:lang w:eastAsia="es-CL"/>
              </w:rPr>
            </w:pPr>
            <w:r w:rsidRPr="00C30511">
              <w:rPr>
                <w:rFonts w:ascii="Calibri" w:eastAsia="Times New Roman" w:hAnsi="Calibri" w:cs="Calibri"/>
                <w:b w:val="0"/>
                <w:color w:val="000000"/>
                <w:sz w:val="20"/>
                <w:szCs w:val="20"/>
                <w:lang w:eastAsia="es-CL"/>
              </w:rPr>
              <w:t>Canal Pilén Chico</w:t>
            </w:r>
          </w:p>
        </w:tc>
        <w:tc>
          <w:tcPr>
            <w:tcW w:w="846"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Victoria</w:t>
            </w:r>
          </w:p>
        </w:tc>
        <w:tc>
          <w:tcPr>
            <w:tcW w:w="743"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Araucanía</w:t>
            </w:r>
          </w:p>
        </w:tc>
        <w:tc>
          <w:tcPr>
            <w:tcW w:w="632"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w:t>
            </w:r>
          </w:p>
        </w:tc>
        <w:tc>
          <w:tcPr>
            <w:tcW w:w="738" w:type="pct"/>
            <w:hideMark/>
          </w:tcPr>
          <w:p w:rsidR="00664763" w:rsidRPr="00C30511"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100</w:t>
            </w:r>
          </w:p>
        </w:tc>
        <w:tc>
          <w:tcPr>
            <w:tcW w:w="949" w:type="pct"/>
            <w:hideMark/>
          </w:tcPr>
          <w:p w:rsidR="00664763" w:rsidRPr="00C30511" w:rsidRDefault="00664763" w:rsidP="006647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L"/>
              </w:rPr>
            </w:pPr>
            <w:r w:rsidRPr="00C30511">
              <w:rPr>
                <w:rFonts w:ascii="Calibri" w:eastAsia="Times New Roman" w:hAnsi="Calibri" w:cs="Calibri"/>
                <w:color w:val="000000"/>
                <w:sz w:val="20"/>
                <w:szCs w:val="20"/>
                <w:lang w:eastAsia="es-CL"/>
              </w:rPr>
              <w:t>Terminado</w:t>
            </w:r>
          </w:p>
        </w:tc>
      </w:tr>
    </w:tbl>
    <w:p w:rsidR="00664763" w:rsidRDefault="00664763" w:rsidP="00664763">
      <w:pPr>
        <w:jc w:val="both"/>
        <w:rPr>
          <w:rFonts w:ascii="Verdana" w:hAnsi="Verdana"/>
          <w:lang w:val="es-MX"/>
        </w:rPr>
      </w:pPr>
    </w:p>
    <w:p w:rsidR="00664763" w:rsidRPr="0086682E" w:rsidRDefault="00664763" w:rsidP="00664763">
      <w:pPr>
        <w:jc w:val="both"/>
        <w:rPr>
          <w:rFonts w:ascii="Verdana" w:hAnsi="Verdana"/>
          <w:b/>
          <w:lang w:val="es-MX"/>
        </w:rPr>
      </w:pPr>
      <w:r w:rsidRPr="0086682E">
        <w:rPr>
          <w:rFonts w:ascii="Verdana" w:hAnsi="Verdana"/>
          <w:b/>
          <w:lang w:val="es-MX"/>
        </w:rPr>
        <w:t>Nuevas iniciativas</w:t>
      </w:r>
    </w:p>
    <w:p w:rsidR="00664763" w:rsidRDefault="00664763" w:rsidP="00664763">
      <w:pPr>
        <w:jc w:val="both"/>
        <w:rPr>
          <w:rFonts w:ascii="Verdana" w:hAnsi="Verdana"/>
          <w:lang w:val="es-MX"/>
        </w:rPr>
      </w:pPr>
    </w:p>
    <w:p w:rsidR="00664763" w:rsidRPr="00E970F8" w:rsidRDefault="00664763" w:rsidP="00664763">
      <w:pPr>
        <w:jc w:val="both"/>
        <w:rPr>
          <w:rFonts w:ascii="Verdana" w:hAnsi="Verdana"/>
          <w:lang w:val="es-MX"/>
        </w:rPr>
      </w:pPr>
      <w:r w:rsidRPr="00E970F8">
        <w:rPr>
          <w:rFonts w:ascii="Verdana" w:hAnsi="Verdana"/>
          <w:lang w:val="es-MX"/>
        </w:rPr>
        <w:t xml:space="preserve">En la sesión N° 257 del Consejo de Ministros, la Dirección de Obras Hidráulicas </w:t>
      </w:r>
      <w:r>
        <w:rPr>
          <w:rFonts w:ascii="Verdana" w:hAnsi="Verdana"/>
          <w:lang w:val="es-MX"/>
        </w:rPr>
        <w:t>presentó 6 nuevas iniciativas en</w:t>
      </w:r>
      <w:r w:rsidRPr="00E970F8">
        <w:rPr>
          <w:rFonts w:ascii="Verdana" w:hAnsi="Verdana"/>
          <w:lang w:val="es-MX"/>
        </w:rPr>
        <w:t xml:space="preserve"> la región del Maule</w:t>
      </w:r>
      <w:r>
        <w:rPr>
          <w:rFonts w:ascii="Verdana" w:hAnsi="Verdana"/>
          <w:lang w:val="es-MX"/>
        </w:rPr>
        <w:t>. Actualmente la División de Riego, se encuentra evaluando nuevos requerimientos para ejecutar iniciativas entre los años 2023-2025, los que se detallan a continuación:</w:t>
      </w:r>
    </w:p>
    <w:p w:rsidR="00664763" w:rsidRDefault="00664763" w:rsidP="00664763">
      <w:pPr>
        <w:rPr>
          <w:rFonts w:ascii="Verdana" w:hAnsi="Verdana"/>
          <w:lang w:val="es-MX"/>
        </w:rPr>
      </w:pPr>
    </w:p>
    <w:tbl>
      <w:tblPr>
        <w:tblStyle w:val="Tabladecuadrcula4-nfasis3"/>
        <w:tblW w:w="5000" w:type="pct"/>
        <w:tblLook w:val="04A0" w:firstRow="1" w:lastRow="0" w:firstColumn="1" w:lastColumn="0" w:noHBand="0" w:noVBand="1"/>
      </w:tblPr>
      <w:tblGrid>
        <w:gridCol w:w="2164"/>
        <w:gridCol w:w="1599"/>
        <w:gridCol w:w="1553"/>
        <w:gridCol w:w="1248"/>
        <w:gridCol w:w="1518"/>
        <w:gridCol w:w="1880"/>
      </w:tblGrid>
      <w:tr w:rsidR="00664763" w:rsidRPr="0086682E" w:rsidTr="006647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Pr>
          <w:p w:rsidR="00664763" w:rsidRPr="0086682E" w:rsidRDefault="00664763" w:rsidP="00664763">
            <w:pPr>
              <w:jc w:val="center"/>
              <w:rPr>
                <w:rFonts w:ascii="Calibri" w:eastAsia="Times New Roman" w:hAnsi="Calibri" w:cs="Calibri"/>
                <w:bCs w:val="0"/>
                <w:sz w:val="20"/>
                <w:szCs w:val="20"/>
                <w:lang w:eastAsia="es-CL"/>
              </w:rPr>
            </w:pPr>
            <w:r w:rsidRPr="0086682E">
              <w:rPr>
                <w:rFonts w:ascii="Verdana" w:hAnsi="Verdana"/>
              </w:rPr>
              <w:t>PLAN NACIONAL DE REHABILITACIÓN DE EMBALSES PEQUEÑOS, TRANQUES Y CANALES</w:t>
            </w: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vMerge w:val="restart"/>
            <w:shd w:val="clear" w:color="auto" w:fill="9BBB59" w:themeFill="accent3"/>
            <w:vAlign w:val="center"/>
            <w:hideMark/>
          </w:tcPr>
          <w:p w:rsidR="00664763" w:rsidRPr="00B74727" w:rsidRDefault="00664763" w:rsidP="00664763">
            <w:pPr>
              <w:jc w:val="center"/>
              <w:rPr>
                <w:rFonts w:ascii="Calibri" w:eastAsia="Times New Roman" w:hAnsi="Calibri" w:cs="Calibri"/>
                <w:bCs w:val="0"/>
                <w:color w:val="000000"/>
                <w:sz w:val="20"/>
                <w:szCs w:val="20"/>
                <w:lang w:eastAsia="es-CL"/>
              </w:rPr>
            </w:pPr>
            <w:r w:rsidRPr="00B74727">
              <w:rPr>
                <w:rFonts w:ascii="Calibri" w:eastAsia="Times New Roman" w:hAnsi="Calibri" w:cs="Calibri"/>
                <w:bCs w:val="0"/>
                <w:color w:val="000000"/>
                <w:sz w:val="20"/>
                <w:szCs w:val="20"/>
                <w:lang w:eastAsia="es-CL"/>
              </w:rPr>
              <w:t>Iniciativa</w:t>
            </w:r>
          </w:p>
        </w:tc>
        <w:tc>
          <w:tcPr>
            <w:tcW w:w="1585" w:type="pct"/>
            <w:gridSpan w:val="2"/>
            <w:shd w:val="clear" w:color="auto" w:fill="9BBB59" w:themeFill="accent3"/>
            <w:vAlign w:val="center"/>
            <w:hideMark/>
          </w:tcPr>
          <w:p w:rsidR="00664763" w:rsidRPr="00B74727"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L"/>
              </w:rPr>
            </w:pPr>
            <w:r w:rsidRPr="00B74727">
              <w:rPr>
                <w:rFonts w:ascii="Calibri" w:eastAsia="Times New Roman" w:hAnsi="Calibri" w:cs="Calibri"/>
                <w:b/>
                <w:bCs/>
                <w:color w:val="000000"/>
                <w:sz w:val="20"/>
                <w:szCs w:val="20"/>
                <w:lang w:eastAsia="es-CL"/>
              </w:rPr>
              <w:t>Ubicación</w:t>
            </w:r>
          </w:p>
        </w:tc>
        <w:tc>
          <w:tcPr>
            <w:tcW w:w="628" w:type="pct"/>
            <w:vMerge w:val="restart"/>
            <w:shd w:val="clear" w:color="auto" w:fill="9BBB59" w:themeFill="accent3"/>
            <w:vAlign w:val="center"/>
            <w:hideMark/>
          </w:tcPr>
          <w:p w:rsidR="00664763" w:rsidRPr="00B74727"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L"/>
              </w:rPr>
            </w:pPr>
            <w:r w:rsidRPr="00B74727">
              <w:rPr>
                <w:rFonts w:ascii="Calibri" w:eastAsia="Times New Roman" w:hAnsi="Calibri" w:cs="Calibri"/>
                <w:b/>
                <w:bCs/>
                <w:color w:val="000000"/>
                <w:sz w:val="20"/>
                <w:szCs w:val="20"/>
                <w:lang w:eastAsia="es-CL"/>
              </w:rPr>
              <w:t>Volumen Embalse (m3)</w:t>
            </w:r>
          </w:p>
        </w:tc>
        <w:tc>
          <w:tcPr>
            <w:tcW w:w="754" w:type="pct"/>
            <w:vMerge w:val="restart"/>
            <w:shd w:val="clear" w:color="auto" w:fill="9BBB59" w:themeFill="accent3"/>
            <w:vAlign w:val="center"/>
            <w:hideMark/>
          </w:tcPr>
          <w:p w:rsidR="00664763" w:rsidRPr="00B74727"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L"/>
              </w:rPr>
            </w:pPr>
            <w:r w:rsidRPr="00B74727">
              <w:rPr>
                <w:rFonts w:ascii="Calibri" w:eastAsia="Times New Roman" w:hAnsi="Calibri" w:cs="Calibri"/>
                <w:b/>
                <w:bCs/>
                <w:color w:val="000000"/>
                <w:sz w:val="20"/>
                <w:szCs w:val="20"/>
                <w:lang w:eastAsia="es-CL"/>
              </w:rPr>
              <w:t>Sup. Beneficiada(ha)</w:t>
            </w:r>
          </w:p>
        </w:tc>
        <w:tc>
          <w:tcPr>
            <w:tcW w:w="945" w:type="pct"/>
            <w:vMerge w:val="restart"/>
            <w:shd w:val="clear" w:color="auto" w:fill="9BBB59" w:themeFill="accent3"/>
            <w:vAlign w:val="center"/>
            <w:hideMark/>
          </w:tcPr>
          <w:p w:rsidR="00664763" w:rsidRPr="00B74727" w:rsidRDefault="00664763" w:rsidP="006647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L"/>
              </w:rPr>
            </w:pPr>
            <w:r w:rsidRPr="00B74727">
              <w:rPr>
                <w:rFonts w:ascii="Calibri" w:eastAsia="Times New Roman" w:hAnsi="Calibri" w:cs="Calibri"/>
                <w:b/>
                <w:bCs/>
                <w:color w:val="000000"/>
                <w:sz w:val="20"/>
                <w:szCs w:val="20"/>
                <w:lang w:eastAsia="es-CL"/>
              </w:rPr>
              <w:t>Estado</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vMerge/>
          </w:tcPr>
          <w:p w:rsidR="00664763" w:rsidRDefault="00664763" w:rsidP="00664763">
            <w:pPr>
              <w:jc w:val="center"/>
              <w:rPr>
                <w:rFonts w:ascii="Calibri" w:eastAsia="Times New Roman" w:hAnsi="Calibri" w:cs="Calibri"/>
                <w:bCs w:val="0"/>
                <w:sz w:val="20"/>
                <w:szCs w:val="20"/>
                <w:lang w:eastAsia="es-CL"/>
              </w:rPr>
            </w:pPr>
          </w:p>
        </w:tc>
        <w:tc>
          <w:tcPr>
            <w:tcW w:w="804" w:type="pct"/>
            <w:shd w:val="clear" w:color="auto" w:fill="9BBB59" w:themeFill="accent3"/>
          </w:tcPr>
          <w:p w:rsidR="00664763" w:rsidRPr="00B74727"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s-CL"/>
              </w:rPr>
            </w:pPr>
            <w:r w:rsidRPr="00B74727">
              <w:rPr>
                <w:rFonts w:ascii="Calibri" w:eastAsia="Times New Roman" w:hAnsi="Calibri" w:cs="Calibri"/>
                <w:b/>
                <w:sz w:val="20"/>
                <w:szCs w:val="20"/>
                <w:lang w:eastAsia="es-CL"/>
              </w:rPr>
              <w:t xml:space="preserve">Comuna </w:t>
            </w:r>
          </w:p>
        </w:tc>
        <w:tc>
          <w:tcPr>
            <w:tcW w:w="781" w:type="pct"/>
            <w:shd w:val="clear" w:color="auto" w:fill="9BBB59" w:themeFill="accent3"/>
          </w:tcPr>
          <w:p w:rsidR="00664763" w:rsidRPr="00B74727"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s-CL"/>
              </w:rPr>
            </w:pPr>
            <w:r w:rsidRPr="00B74727">
              <w:rPr>
                <w:rFonts w:ascii="Calibri" w:eastAsia="Times New Roman" w:hAnsi="Calibri" w:cs="Calibri"/>
                <w:b/>
                <w:sz w:val="20"/>
                <w:szCs w:val="20"/>
                <w:lang w:eastAsia="es-CL"/>
              </w:rPr>
              <w:t>Región</w:t>
            </w:r>
          </w:p>
        </w:tc>
        <w:tc>
          <w:tcPr>
            <w:tcW w:w="628" w:type="pct"/>
            <w:vMerge/>
          </w:tcPr>
          <w:p w:rsidR="00664763" w:rsidRPr="0086682E"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s-CL"/>
              </w:rPr>
            </w:pPr>
          </w:p>
        </w:tc>
        <w:tc>
          <w:tcPr>
            <w:tcW w:w="754" w:type="pct"/>
            <w:vMerge/>
          </w:tcPr>
          <w:p w:rsidR="00664763" w:rsidRPr="0086682E"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s-CL"/>
              </w:rPr>
            </w:pPr>
          </w:p>
        </w:tc>
        <w:tc>
          <w:tcPr>
            <w:tcW w:w="945" w:type="pct"/>
            <w:vMerge/>
          </w:tcPr>
          <w:p w:rsidR="00664763" w:rsidRPr="0086682E" w:rsidRDefault="00664763" w:rsidP="006647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s-CL"/>
              </w:rPr>
            </w:pP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El Durazno</w:t>
            </w:r>
          </w:p>
        </w:tc>
        <w:tc>
          <w:tcPr>
            <w:tcW w:w="80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Romeral</w:t>
            </w:r>
          </w:p>
        </w:tc>
        <w:tc>
          <w:tcPr>
            <w:tcW w:w="781"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Del Maule</w:t>
            </w:r>
          </w:p>
        </w:tc>
        <w:tc>
          <w:tcPr>
            <w:tcW w:w="628"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57.000</w:t>
            </w:r>
          </w:p>
        </w:tc>
        <w:tc>
          <w:tcPr>
            <w:tcW w:w="75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349</w:t>
            </w:r>
          </w:p>
        </w:tc>
        <w:tc>
          <w:tcPr>
            <w:tcW w:w="945"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En licitación</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 xml:space="preserve">Guaico 1 </w:t>
            </w:r>
          </w:p>
        </w:tc>
        <w:tc>
          <w:tcPr>
            <w:tcW w:w="80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Romeral</w:t>
            </w:r>
          </w:p>
        </w:tc>
        <w:tc>
          <w:tcPr>
            <w:tcW w:w="781"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Del Maule</w:t>
            </w:r>
          </w:p>
        </w:tc>
        <w:tc>
          <w:tcPr>
            <w:tcW w:w="628"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100.000</w:t>
            </w:r>
          </w:p>
        </w:tc>
        <w:tc>
          <w:tcPr>
            <w:tcW w:w="75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509</w:t>
            </w:r>
          </w:p>
        </w:tc>
        <w:tc>
          <w:tcPr>
            <w:tcW w:w="945"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En licitación</w:t>
            </w: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Viejo - Canal las Mercedes</w:t>
            </w:r>
          </w:p>
        </w:tc>
        <w:tc>
          <w:tcPr>
            <w:tcW w:w="80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Río Claro</w:t>
            </w:r>
          </w:p>
        </w:tc>
        <w:tc>
          <w:tcPr>
            <w:tcW w:w="781"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Del Maule</w:t>
            </w:r>
          </w:p>
        </w:tc>
        <w:tc>
          <w:tcPr>
            <w:tcW w:w="628"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135.000</w:t>
            </w:r>
          </w:p>
        </w:tc>
        <w:tc>
          <w:tcPr>
            <w:tcW w:w="75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854</w:t>
            </w:r>
          </w:p>
        </w:tc>
        <w:tc>
          <w:tcPr>
            <w:tcW w:w="945"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En licitación</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 xml:space="preserve">San Gerardo </w:t>
            </w:r>
          </w:p>
        </w:tc>
        <w:tc>
          <w:tcPr>
            <w:tcW w:w="80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Río Claro</w:t>
            </w:r>
          </w:p>
        </w:tc>
        <w:tc>
          <w:tcPr>
            <w:tcW w:w="781"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Del Maule</w:t>
            </w:r>
          </w:p>
        </w:tc>
        <w:tc>
          <w:tcPr>
            <w:tcW w:w="628"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400.000</w:t>
            </w:r>
          </w:p>
        </w:tc>
        <w:tc>
          <w:tcPr>
            <w:tcW w:w="75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577</w:t>
            </w:r>
          </w:p>
        </w:tc>
        <w:tc>
          <w:tcPr>
            <w:tcW w:w="945"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En licitación</w:t>
            </w: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Carmen Oriente</w:t>
            </w:r>
          </w:p>
        </w:tc>
        <w:tc>
          <w:tcPr>
            <w:tcW w:w="80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Retiro</w:t>
            </w:r>
          </w:p>
        </w:tc>
        <w:tc>
          <w:tcPr>
            <w:tcW w:w="781"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Del Maule</w:t>
            </w:r>
          </w:p>
        </w:tc>
        <w:tc>
          <w:tcPr>
            <w:tcW w:w="628"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80.000</w:t>
            </w:r>
          </w:p>
        </w:tc>
        <w:tc>
          <w:tcPr>
            <w:tcW w:w="75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189</w:t>
            </w:r>
          </w:p>
        </w:tc>
        <w:tc>
          <w:tcPr>
            <w:tcW w:w="945"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En licitación</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Cisne Cuello Negro</w:t>
            </w:r>
          </w:p>
        </w:tc>
        <w:tc>
          <w:tcPr>
            <w:tcW w:w="80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Río Claro</w:t>
            </w:r>
          </w:p>
        </w:tc>
        <w:tc>
          <w:tcPr>
            <w:tcW w:w="781"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Del Maule</w:t>
            </w:r>
          </w:p>
        </w:tc>
        <w:tc>
          <w:tcPr>
            <w:tcW w:w="628"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150.000</w:t>
            </w:r>
          </w:p>
        </w:tc>
        <w:tc>
          <w:tcPr>
            <w:tcW w:w="75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853</w:t>
            </w:r>
          </w:p>
        </w:tc>
        <w:tc>
          <w:tcPr>
            <w:tcW w:w="945"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En licitación</w:t>
            </w: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 xml:space="preserve">Catapilco </w:t>
            </w:r>
          </w:p>
        </w:tc>
        <w:tc>
          <w:tcPr>
            <w:tcW w:w="80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 xml:space="preserve">Zapallar </w:t>
            </w:r>
          </w:p>
        </w:tc>
        <w:tc>
          <w:tcPr>
            <w:tcW w:w="781"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Valparaíso</w:t>
            </w:r>
          </w:p>
        </w:tc>
        <w:tc>
          <w:tcPr>
            <w:tcW w:w="628"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3.000.000</w:t>
            </w:r>
          </w:p>
        </w:tc>
        <w:tc>
          <w:tcPr>
            <w:tcW w:w="75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140</w:t>
            </w:r>
          </w:p>
        </w:tc>
        <w:tc>
          <w:tcPr>
            <w:tcW w:w="945"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En análisis técnico</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Bandurrias</w:t>
            </w:r>
          </w:p>
        </w:tc>
        <w:tc>
          <w:tcPr>
            <w:tcW w:w="80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Los Andes</w:t>
            </w:r>
          </w:p>
        </w:tc>
        <w:tc>
          <w:tcPr>
            <w:tcW w:w="781"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Valparaíso</w:t>
            </w:r>
          </w:p>
        </w:tc>
        <w:tc>
          <w:tcPr>
            <w:tcW w:w="628"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w:t>
            </w:r>
          </w:p>
        </w:tc>
        <w:tc>
          <w:tcPr>
            <w:tcW w:w="75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45"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En análisis técnico</w:t>
            </w: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Manantiales</w:t>
            </w:r>
          </w:p>
        </w:tc>
        <w:tc>
          <w:tcPr>
            <w:tcW w:w="80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 xml:space="preserve">Melipilla </w:t>
            </w:r>
          </w:p>
        </w:tc>
        <w:tc>
          <w:tcPr>
            <w:tcW w:w="781"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Metropolitana</w:t>
            </w:r>
          </w:p>
        </w:tc>
        <w:tc>
          <w:tcPr>
            <w:tcW w:w="628"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w:t>
            </w:r>
          </w:p>
        </w:tc>
        <w:tc>
          <w:tcPr>
            <w:tcW w:w="75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238</w:t>
            </w:r>
          </w:p>
        </w:tc>
        <w:tc>
          <w:tcPr>
            <w:tcW w:w="945"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En análisis técnico</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Nuevo Horizonte</w:t>
            </w:r>
          </w:p>
        </w:tc>
        <w:tc>
          <w:tcPr>
            <w:tcW w:w="80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 xml:space="preserve">Paine </w:t>
            </w:r>
          </w:p>
        </w:tc>
        <w:tc>
          <w:tcPr>
            <w:tcW w:w="781"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Metropolitana</w:t>
            </w:r>
          </w:p>
        </w:tc>
        <w:tc>
          <w:tcPr>
            <w:tcW w:w="628"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w:t>
            </w:r>
          </w:p>
        </w:tc>
        <w:tc>
          <w:tcPr>
            <w:tcW w:w="75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150</w:t>
            </w:r>
          </w:p>
        </w:tc>
        <w:tc>
          <w:tcPr>
            <w:tcW w:w="945"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En análisis técnico</w:t>
            </w:r>
          </w:p>
        </w:tc>
      </w:tr>
      <w:tr w:rsidR="00664763" w:rsidRPr="0086682E" w:rsidTr="006647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EL Parrón</w:t>
            </w:r>
          </w:p>
        </w:tc>
        <w:tc>
          <w:tcPr>
            <w:tcW w:w="80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Maria Pinto</w:t>
            </w:r>
          </w:p>
        </w:tc>
        <w:tc>
          <w:tcPr>
            <w:tcW w:w="781"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Metropolitana</w:t>
            </w:r>
          </w:p>
        </w:tc>
        <w:tc>
          <w:tcPr>
            <w:tcW w:w="628"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65.200</w:t>
            </w:r>
          </w:p>
        </w:tc>
        <w:tc>
          <w:tcPr>
            <w:tcW w:w="754"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174</w:t>
            </w:r>
          </w:p>
        </w:tc>
        <w:tc>
          <w:tcPr>
            <w:tcW w:w="945" w:type="pct"/>
          </w:tcPr>
          <w:p w:rsidR="00664763" w:rsidRPr="00B74727" w:rsidRDefault="00664763" w:rsidP="006647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727">
              <w:rPr>
                <w:rFonts w:cstheme="minorHAnsi"/>
                <w:sz w:val="20"/>
                <w:szCs w:val="20"/>
              </w:rPr>
              <w:t>En análisis técnico</w:t>
            </w:r>
          </w:p>
        </w:tc>
      </w:tr>
      <w:tr w:rsidR="00664763" w:rsidRPr="0086682E" w:rsidTr="00664763">
        <w:trPr>
          <w:trHeight w:val="20"/>
        </w:trPr>
        <w:tc>
          <w:tcPr>
            <w:cnfStyle w:val="001000000000" w:firstRow="0" w:lastRow="0" w:firstColumn="1" w:lastColumn="0" w:oddVBand="0" w:evenVBand="0" w:oddHBand="0" w:evenHBand="0" w:firstRowFirstColumn="0" w:firstRowLastColumn="0" w:lastRowFirstColumn="0" w:lastRowLastColumn="0"/>
            <w:tcW w:w="1088" w:type="pct"/>
          </w:tcPr>
          <w:p w:rsidR="00664763" w:rsidRPr="00B74727" w:rsidRDefault="00664763" w:rsidP="00664763">
            <w:pPr>
              <w:rPr>
                <w:rFonts w:cstheme="minorHAnsi"/>
                <w:b w:val="0"/>
                <w:sz w:val="20"/>
                <w:szCs w:val="20"/>
              </w:rPr>
            </w:pPr>
            <w:r w:rsidRPr="00B74727">
              <w:rPr>
                <w:rFonts w:cstheme="minorHAnsi"/>
                <w:b w:val="0"/>
                <w:sz w:val="20"/>
                <w:szCs w:val="20"/>
              </w:rPr>
              <w:t>Culipran y Popeta</w:t>
            </w:r>
          </w:p>
        </w:tc>
        <w:tc>
          <w:tcPr>
            <w:tcW w:w="80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Melipilla</w:t>
            </w:r>
          </w:p>
        </w:tc>
        <w:tc>
          <w:tcPr>
            <w:tcW w:w="781"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Metropolitana</w:t>
            </w:r>
          </w:p>
        </w:tc>
        <w:tc>
          <w:tcPr>
            <w:tcW w:w="628"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w:t>
            </w:r>
          </w:p>
        </w:tc>
        <w:tc>
          <w:tcPr>
            <w:tcW w:w="754"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162</w:t>
            </w:r>
          </w:p>
        </w:tc>
        <w:tc>
          <w:tcPr>
            <w:tcW w:w="945" w:type="pct"/>
          </w:tcPr>
          <w:p w:rsidR="00664763" w:rsidRPr="00B74727" w:rsidRDefault="00664763" w:rsidP="006647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727">
              <w:rPr>
                <w:rFonts w:cstheme="minorHAnsi"/>
                <w:sz w:val="20"/>
                <w:szCs w:val="20"/>
              </w:rPr>
              <w:t>En análisis técnico</w:t>
            </w:r>
          </w:p>
        </w:tc>
      </w:tr>
    </w:tbl>
    <w:p w:rsidR="00664763" w:rsidRPr="00866966" w:rsidRDefault="00664763" w:rsidP="00664763">
      <w:pPr>
        <w:rPr>
          <w:rFonts w:ascii="Verdana" w:hAnsi="Verdana"/>
          <w:lang w:val="es-MX"/>
        </w:rPr>
      </w:pPr>
    </w:p>
    <w:p w:rsidR="00664763" w:rsidRPr="00866966" w:rsidRDefault="00664763" w:rsidP="009B5449">
      <w:pPr>
        <w:tabs>
          <w:tab w:val="left" w:pos="142"/>
        </w:tabs>
        <w:ind w:right="49"/>
        <w:jc w:val="both"/>
        <w:rPr>
          <w:rFonts w:ascii="Verdana" w:hAnsi="Verdana"/>
          <w:lang w:val="es-CL"/>
        </w:rPr>
      </w:pPr>
    </w:p>
    <w:p w:rsidR="009B5449" w:rsidRPr="00866966" w:rsidRDefault="00664763" w:rsidP="00664763">
      <w:pPr>
        <w:pStyle w:val="Prrafodelista"/>
        <w:numPr>
          <w:ilvl w:val="0"/>
          <w:numId w:val="4"/>
        </w:numPr>
        <w:tabs>
          <w:tab w:val="left" w:pos="142"/>
        </w:tabs>
        <w:ind w:left="426" w:right="49" w:hanging="426"/>
        <w:jc w:val="both"/>
        <w:rPr>
          <w:rFonts w:ascii="Verdana" w:hAnsi="Verdana"/>
          <w:lang w:val="es-CL"/>
        </w:rPr>
      </w:pPr>
      <w:r w:rsidRPr="00866966">
        <w:rPr>
          <w:rFonts w:ascii="Verdana" w:hAnsi="Verdana"/>
          <w:b/>
        </w:rPr>
        <w:t>DISEÑOS Y OBRAS DE RIEGO PROYECTADAS Y EN EJECUCIÓN, IMPACTO Y NIVELES DE EFICIENCIA</w:t>
      </w:r>
    </w:p>
    <w:p w:rsidR="00664763" w:rsidRPr="00866966" w:rsidRDefault="00664763" w:rsidP="00664763">
      <w:pPr>
        <w:tabs>
          <w:tab w:val="left" w:pos="142"/>
        </w:tabs>
        <w:ind w:right="49"/>
        <w:jc w:val="both"/>
        <w:rPr>
          <w:rFonts w:ascii="Verdana" w:hAnsi="Verdana"/>
          <w:lang w:val="es-CL"/>
        </w:rPr>
      </w:pPr>
    </w:p>
    <w:p w:rsidR="00664763" w:rsidRPr="00866966" w:rsidRDefault="00664763" w:rsidP="00664763">
      <w:pPr>
        <w:jc w:val="both"/>
        <w:rPr>
          <w:rFonts w:ascii="Verdana" w:hAnsi="Verdana"/>
          <w:lang w:val="es-MX"/>
        </w:rPr>
      </w:pPr>
      <w:r w:rsidRPr="00866966">
        <w:rPr>
          <w:rFonts w:ascii="Verdana" w:hAnsi="Verdana"/>
          <w:lang w:val="es-MX"/>
        </w:rPr>
        <w:t xml:space="preserve">La Dirección de Obras Hidráulicas mediante los activos de infraestructura de riego, se reporta el avance a la fecha de </w:t>
      </w:r>
      <w:r w:rsidRPr="00866966">
        <w:rPr>
          <w:rFonts w:ascii="Verdana" w:hAnsi="Verdana" w:cs="Arial"/>
          <w:b/>
          <w:i/>
        </w:rPr>
        <w:t xml:space="preserve">los diseños y obras de riego proyectadas y en ejecución y su impacto </w:t>
      </w:r>
      <w:r w:rsidRPr="00866966">
        <w:rPr>
          <w:rFonts w:ascii="Verdana" w:hAnsi="Verdana" w:cs="Arial"/>
          <w:i/>
        </w:rPr>
        <w:t>(beneficio)</w:t>
      </w:r>
      <w:r w:rsidRPr="00866966">
        <w:rPr>
          <w:rFonts w:ascii="Verdana" w:hAnsi="Verdana" w:cs="Arial"/>
          <w:b/>
          <w:i/>
        </w:rPr>
        <w:t xml:space="preserve"> y niveles de eficiencia.</w:t>
      </w:r>
    </w:p>
    <w:p w:rsidR="00664763" w:rsidRPr="00866966" w:rsidRDefault="00664763" w:rsidP="00664763">
      <w:pPr>
        <w:jc w:val="both"/>
        <w:rPr>
          <w:rFonts w:ascii="Verdana" w:hAnsi="Verdana" w:cs="Arial"/>
          <w:b/>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20188777-0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EMBALSE LA TRANCA EN RÍO COGOTÍ</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bookmarkStart w:id="1" w:name="_Hlk77088397"/>
      <w:r w:rsidRPr="00866966">
        <w:rPr>
          <w:rFonts w:ascii="Verdana" w:hAnsi="Verdana" w:cs="Tahoma"/>
        </w:rPr>
        <w:t>Región: Coquimbo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Diseño de Ingeniería Básica Embalse La Tranca, Río Cogotí</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1.980.000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final del Estudio (M$): 177.854</w:t>
      </w:r>
    </w:p>
    <w:p w:rsidR="00664763" w:rsidRPr="00866966" w:rsidRDefault="00664763" w:rsidP="00664763">
      <w:pPr>
        <w:pStyle w:val="Prrafodelista"/>
        <w:jc w:val="both"/>
        <w:rPr>
          <w:rFonts w:ascii="Verdana" w:hAnsi="Verdana" w:cs="Tahoma"/>
        </w:rPr>
      </w:pPr>
      <w:r w:rsidRPr="00866966">
        <w:rPr>
          <w:rFonts w:ascii="Verdana" w:hAnsi="Verdana" w:cs="Tahoma"/>
        </w:rPr>
        <w:t xml:space="preserve">Descripción de los estudios: La DOH inicio en 2016, el estudio de Ingeniería a nivel de Diseño Básico del embalse. No obstante, </w:t>
      </w:r>
      <w:r w:rsidRPr="00866966">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w:t>
      </w:r>
      <w:proofErr w:type="gramStart"/>
      <w:r w:rsidRPr="00866966">
        <w:rPr>
          <w:rFonts w:ascii="Verdana" w:hAnsi="Verdana"/>
          <w:lang w:eastAsia="es-CL"/>
        </w:rPr>
        <w:t>del</w:t>
      </w:r>
      <w:proofErr w:type="gramEnd"/>
      <w:r w:rsidRPr="00866966">
        <w:rPr>
          <w:rFonts w:ascii="Verdana" w:hAnsi="Verdana"/>
          <w:lang w:eastAsia="es-CL"/>
        </w:rPr>
        <w:t xml:space="preserve"> Consejo de Ministros de la CNR, la DOH gestionó el término anticipado del contrato. Dicho término fue Tomado Razón por Contraloría mediante resolución MOP N°71 tramitada el 17 de enero de 2019.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lastRenderedPageBreak/>
        <w:t>Además, se desarrolló el Estudio de Impacto Ambiental del proyecto, cuyo inicio se efectúo en agosto de 2016 y su término a fines de 2017 (con los antecedentes disponibles a nivel de factibilidad).</w:t>
      </w:r>
    </w:p>
    <w:p w:rsidR="00664763" w:rsidRPr="00866966" w:rsidRDefault="00664763" w:rsidP="00664763">
      <w:pPr>
        <w:pStyle w:val="Prrafodelista"/>
        <w:numPr>
          <w:ilvl w:val="0"/>
          <w:numId w:val="5"/>
        </w:numPr>
        <w:contextualSpacing w:val="0"/>
        <w:jc w:val="both"/>
        <w:rPr>
          <w:rFonts w:ascii="Verdana" w:hAnsi="Verdana" w:cs="Tahoma"/>
        </w:rPr>
      </w:pPr>
      <w:bookmarkStart w:id="2" w:name="_Hlk85041506"/>
      <w:r w:rsidRPr="00866966">
        <w:rPr>
          <w:rFonts w:ascii="Verdana" w:hAnsi="Verdana" w:cs="Tahoma"/>
        </w:rPr>
        <w:t xml:space="preserve">En junio del presente año, se aprobó la última etapa del estudio "Revalorización de impactos de Embalses de Cabecera, en las cuencas de los ríos Cogotí, Combarbalá y Pama", teniendo contemplado al término de la consultoría la factibilidad de continuar con esta iniciativa; sin embargo, el </w:t>
      </w:r>
      <w:bookmarkEnd w:id="1"/>
      <w:bookmarkEnd w:id="2"/>
      <w:r w:rsidRPr="00866966">
        <w:rPr>
          <w:rFonts w:ascii="Verdana" w:hAnsi="Verdana" w:cs="Tahoma"/>
        </w:rPr>
        <w:t>resultado determino que este proyecto para poder continuar a una etapa más avanzada requiere que se lleguen acuerdos entre la Junta de Vigilancia la río Cogotí, Sistema embalse Cogotí, Junta Vigilancia Río Huatulame y Sistema Paloma para discutir los impactos de esta obra en cabecera de cuenca. Por lo anterior expuesto, la DOH debe analizar la factibilidad de continuar con esta iniciativa.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Sin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p w:rsidR="00664763" w:rsidRPr="00866966" w:rsidRDefault="00664763" w:rsidP="00664763">
      <w:pPr>
        <w:jc w:val="both"/>
        <w:rPr>
          <w:rFonts w:ascii="Verdana" w:hAnsi="Verdana" w:cs="Tahom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30065689-0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EMBALSE MURALLAS VIEJAS RÍO COMBARBALÁ</w:t>
      </w:r>
    </w:p>
    <w:p w:rsidR="00664763" w:rsidRPr="00866966" w:rsidRDefault="00664763" w:rsidP="00664763">
      <w:pPr>
        <w:pStyle w:val="Prrafodelista"/>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bookmarkStart w:id="3" w:name="_Hlk77088444"/>
      <w:r w:rsidRPr="00866966">
        <w:rPr>
          <w:rFonts w:ascii="Verdana" w:hAnsi="Verdana" w:cs="Tahoma"/>
        </w:rPr>
        <w:t>Región: Coquimbo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Diseño de Ingeniería Embalse Murallas Viejas, Río Combarbalá</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Monto </w:t>
      </w:r>
      <w:bookmarkStart w:id="4" w:name="_Hlk77060927"/>
      <w:r w:rsidRPr="00866966">
        <w:rPr>
          <w:rFonts w:ascii="Verdana" w:hAnsi="Verdana" w:cs="Tahoma"/>
        </w:rPr>
        <w:t xml:space="preserve">original del Estudio (M$): </w:t>
      </w:r>
      <w:bookmarkEnd w:id="4"/>
      <w:r w:rsidRPr="00866966">
        <w:rPr>
          <w:rFonts w:ascii="Verdana" w:hAnsi="Verdana" w:cs="Tahoma"/>
        </w:rPr>
        <w:t>2.498.132</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final del Estudio (M$): 2.348.134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En </w:t>
      </w:r>
      <w:proofErr w:type="gramStart"/>
      <w:r w:rsidRPr="00866966">
        <w:rPr>
          <w:rFonts w:ascii="Verdana" w:hAnsi="Verdana" w:cs="Tahoma"/>
        </w:rPr>
        <w:t>julio</w:t>
      </w:r>
      <w:proofErr w:type="gramEnd"/>
      <w:r w:rsidRPr="00866966">
        <w:rPr>
          <w:rFonts w:ascii="Verdana" w:hAnsi="Verdana" w:cs="Tahoma"/>
        </w:rPr>
        <w:t xml:space="preserve"> de 2018, finalizó el estudio de Ingeniería a nivel de Diseño Básico. Además, se desarrolló el Estudio de Impacto Ambiental del proyecto, cuyo inicio se efectúo en agosto de 2016 y su término a fines de 2017 (con los antecedentes disponibles a nivel de factibilidad).</w:t>
      </w:r>
    </w:p>
    <w:bookmarkEnd w:id="3"/>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En junio del presente año, se aprobó la última etapa del estudio "Revalorización de impactos de Embalses de Cabecera, en las cuencas de los ríos Cogotí, Combarbalá y Pama", teniendo contemplado al termino del contrato,  presentar a MDSF para evaluar la continuidad de esta iniciativa; sin embargo, producto de la caída en la cuantía de los recursos hídricos en los últimos treinta años, el cual afectó el área factible de beneficiar con la obra,  los resultados de la evaluación económicos fueron negativos, por lo cual se deberá analizar un nuevo tamaño óptimo para satisfacer los requerimiento hídricos de la Junta de Vigilancia del Río Combarbalá.</w:t>
      </w:r>
    </w:p>
    <w:p w:rsidR="00664763" w:rsidRPr="00866966" w:rsidRDefault="00664763" w:rsidP="00664763">
      <w:pPr>
        <w:pStyle w:val="Prrafodelista"/>
        <w:jc w:val="both"/>
        <w:rPr>
          <w:rFonts w:ascii="Verdana" w:hAnsi="Verdana" w:cs="Tahoma"/>
        </w:rPr>
      </w:pPr>
      <w:r w:rsidRPr="00866966">
        <w:rPr>
          <w:rFonts w:ascii="Verdana" w:hAnsi="Verdana" w:cs="Tahoma"/>
        </w:rPr>
        <w:t>Por lo anterior expuesto, la DOH debe analizar la factibilidad de continuar con esta iniciativa.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Sin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p w:rsidR="00664763" w:rsidRPr="00866966" w:rsidRDefault="00664763" w:rsidP="00664763">
      <w:pPr>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30069721-0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EMBALSE EL CANELILLO</w:t>
      </w:r>
    </w:p>
    <w:p w:rsidR="00664763" w:rsidRPr="00866966" w:rsidRDefault="00664763" w:rsidP="00664763">
      <w:pPr>
        <w:pStyle w:val="Prrafodelista"/>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bookmarkStart w:id="5" w:name="_Hlk77088488"/>
      <w:r w:rsidRPr="00866966">
        <w:rPr>
          <w:rFonts w:ascii="Verdana" w:hAnsi="Verdana" w:cs="Tahoma"/>
        </w:rPr>
        <w:t>Región: Coquimbo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Estudio Asociado: Estudio de Factibilidad </w:t>
      </w:r>
      <w:proofErr w:type="gramStart"/>
      <w:r w:rsidRPr="00866966">
        <w:rPr>
          <w:rFonts w:ascii="Verdana" w:hAnsi="Verdana" w:cs="Tahoma"/>
        </w:rPr>
        <w:t>del</w:t>
      </w:r>
      <w:proofErr w:type="gramEnd"/>
      <w:r w:rsidRPr="00866966">
        <w:rPr>
          <w:rFonts w:ascii="Verdana" w:hAnsi="Verdana" w:cs="Tahoma"/>
        </w:rPr>
        <w:t xml:space="preserve"> Embalse Canelillo.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lastRenderedPageBreak/>
        <w:t>Etapa Actual (Ficha IDI): Factibilidad</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y final del Estudio (M$): 868.893</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En marzo de 2017 finalizó el estudio de Ingeniería a nivel de Factibilidad (técnica y económica) </w:t>
      </w:r>
      <w:proofErr w:type="gramStart"/>
      <w:r w:rsidRPr="00866966">
        <w:rPr>
          <w:rFonts w:ascii="Verdana" w:hAnsi="Verdana" w:cs="Tahoma"/>
        </w:rPr>
        <w:t>del</w:t>
      </w:r>
      <w:proofErr w:type="gramEnd"/>
      <w:r w:rsidRPr="00866966">
        <w:rPr>
          <w:rFonts w:ascii="Verdana" w:hAnsi="Verdana" w:cs="Tahoma"/>
        </w:rPr>
        <w:t xml:space="preserve"> proyecto.</w:t>
      </w:r>
    </w:p>
    <w:p w:rsidR="00664763" w:rsidRPr="00866966" w:rsidRDefault="00664763" w:rsidP="00664763">
      <w:pPr>
        <w:pStyle w:val="Prrafodelista"/>
        <w:numPr>
          <w:ilvl w:val="0"/>
          <w:numId w:val="5"/>
        </w:numPr>
        <w:contextualSpacing w:val="0"/>
        <w:jc w:val="both"/>
        <w:rPr>
          <w:rFonts w:ascii="Verdana" w:hAnsi="Verdana" w:cs="Tahoma"/>
        </w:rPr>
      </w:pPr>
      <w:bookmarkStart w:id="6" w:name="_Hlk85041554"/>
      <w:bookmarkStart w:id="7" w:name="_Hlk93317925"/>
      <w:r w:rsidRPr="00866966">
        <w:rPr>
          <w:rFonts w:ascii="Verdana" w:hAnsi="Verdana" w:cs="Tahoma"/>
        </w:rPr>
        <w:t xml:space="preserve">La DOH se encuentra gestionando con MDSF el análisis de la ficha IDI, que considerará la reformulación de la iniciativa para licitar </w:t>
      </w:r>
      <w:proofErr w:type="gramStart"/>
      <w:r w:rsidRPr="00866966">
        <w:rPr>
          <w:rFonts w:ascii="Verdana" w:hAnsi="Verdana" w:cs="Tahoma"/>
        </w:rPr>
        <w:t>un</w:t>
      </w:r>
      <w:proofErr w:type="gramEnd"/>
      <w:r w:rsidRPr="00866966">
        <w:rPr>
          <w:rFonts w:ascii="Verdana" w:hAnsi="Verdana" w:cs="Tahoma"/>
        </w:rPr>
        <w:t xml:space="preserve"> estudio de ingeniería complementario.</w:t>
      </w:r>
      <w:bookmarkEnd w:id="5"/>
      <w:bookmarkEnd w:id="6"/>
      <w:bookmarkEnd w:id="7"/>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La iniciativa fue ingresada en Agosto del año 2021 a MDSF, obteniendo observaciones en octubre del mencionado año, las cuales serán reingresadas el segundo semestre 2023, dada la envergadura de las observaciones.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Sin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p w:rsidR="00664763" w:rsidRPr="00866966" w:rsidRDefault="00664763" w:rsidP="00664763">
      <w:pPr>
        <w:pStyle w:val="Prrafodelista"/>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 xml:space="preserve">BIP: 20185034-0 </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CONSTRUCCIÓN EMBALSE VALLE HERMOSO EN RÍO PAMA, COMUNA DE COMBARBALÁ</w:t>
      </w:r>
    </w:p>
    <w:p w:rsidR="00664763" w:rsidRPr="00866966" w:rsidRDefault="00664763" w:rsidP="00664763">
      <w:pPr>
        <w:pStyle w:val="Prrafodelista"/>
        <w:ind w:left="1080"/>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Coquimbo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Obra Asociada: Construcción Embalse Valle Hermoso Combarbalá Región de Coquimbo Segundo Llamado.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Ejecución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 la obra (M$): 53.244.404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Descripción de la obra: La obra principal del Embalse la constituye una presa tipo CFRD, fundada en el fondo del valle sobre sedimentos aluviales, de 117 metros de altura y 455 metros de longitud de coronamiento, con una capacidad de 20</w:t>
      </w:r>
      <w:proofErr w:type="gramStart"/>
      <w:r w:rsidRPr="00866966">
        <w:rPr>
          <w:rFonts w:ascii="Verdana" w:hAnsi="Verdana" w:cs="Tahoma"/>
        </w:rPr>
        <w:t>,3</w:t>
      </w:r>
      <w:proofErr w:type="gramEnd"/>
      <w:r w:rsidRPr="00866966">
        <w:rPr>
          <w:rFonts w:ascii="Verdana" w:hAnsi="Verdana" w:cs="Tahoma"/>
        </w:rPr>
        <w:t xml:space="preserve"> millones de m3. Complementan la presa el vertedero evacuador de crecidas, el rápido de descarga, la obra de desvío y entrega, así como las obras anexas como estaciones fluviométricas y meteorológicas y la construcción de caminos de acceso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El proyecto permite regular el recurso hídrico </w:t>
      </w:r>
      <w:proofErr w:type="gramStart"/>
      <w:r w:rsidRPr="00866966">
        <w:rPr>
          <w:rFonts w:ascii="Verdana" w:hAnsi="Verdana" w:cs="Tahoma"/>
        </w:rPr>
        <w:t>del</w:t>
      </w:r>
      <w:proofErr w:type="gramEnd"/>
      <w:r w:rsidRPr="00866966">
        <w:rPr>
          <w:rFonts w:ascii="Verdana" w:hAnsi="Verdana" w:cs="Tahoma"/>
        </w:rPr>
        <w:t xml:space="preserve"> valle del rio Pama, en una superficie potencial regada de 1.500 hectáreas con una seguridad de riego de un 85%, beneficiando a 291 predios, equivalentes a 1.160 personas.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La obra término en octubre </w:t>
      </w:r>
      <w:proofErr w:type="gramStart"/>
      <w:r w:rsidRPr="00866966">
        <w:rPr>
          <w:rFonts w:ascii="Verdana" w:hAnsi="Verdana" w:cs="Tahoma"/>
        </w:rPr>
        <w:t>del</w:t>
      </w:r>
      <w:proofErr w:type="gramEnd"/>
      <w:r w:rsidRPr="00866966">
        <w:rPr>
          <w:rFonts w:ascii="Verdana" w:hAnsi="Verdana" w:cs="Tahoma"/>
        </w:rPr>
        <w:t xml:space="preserve"> año 2019.</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La DOH gestionó con SEIA, </w:t>
      </w:r>
      <w:proofErr w:type="gramStart"/>
      <w:r w:rsidRPr="00866966">
        <w:rPr>
          <w:rFonts w:ascii="Verdana" w:hAnsi="Verdana" w:cs="Tahoma"/>
        </w:rPr>
        <w:t>un</w:t>
      </w:r>
      <w:proofErr w:type="gramEnd"/>
      <w:r w:rsidRPr="00866966">
        <w:rPr>
          <w:rFonts w:ascii="Verdana" w:hAnsi="Verdana" w:cs="Tahoma"/>
        </w:rPr>
        <w:t xml:space="preserve"> cambio al ajuste del caudal ecológico existente, permitiendo embalsar agua acorde al caudal existente en el río, lo que fue aprobado con fecha 07 de septiembre 2021.</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El contrato </w:t>
      </w:r>
      <w:r w:rsidRPr="00866966">
        <w:rPr>
          <w:rFonts w:ascii="Verdana" w:hAnsi="Verdana" w:cs="Calibri"/>
          <w:shd w:val="clear" w:color="auto" w:fill="FFFFFF"/>
        </w:rPr>
        <w:t xml:space="preserve">Obras de Conservación Camino de Acceso a Embalse Valle Hermoso, Km 0,0 al Km 21 Comuna de Combarbalá, Provincia de Limarí, Región de Coquimbo, fue requerido por un evento climatológico que afecto el camino, este </w:t>
      </w:r>
      <w:r w:rsidRPr="00866966">
        <w:rPr>
          <w:rFonts w:ascii="Verdana" w:hAnsi="Verdana" w:cs="Tahoma"/>
        </w:rPr>
        <w:t>se encuentra adjudicado y se proyecta que las obras inicien durante el segundo trimestre 2023.</w:t>
      </w:r>
    </w:p>
    <w:p w:rsidR="00664763" w:rsidRPr="00866966" w:rsidRDefault="00664763" w:rsidP="00664763">
      <w:pPr>
        <w:pStyle w:val="Prrafodelista"/>
        <w:jc w:val="both"/>
        <w:rPr>
          <w:rFonts w:ascii="Verdana" w:hAnsi="Verdana" w:cs="Tahoma"/>
          <w:highlight w:val="yellow"/>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30083246-0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OBRAS DE REGULACIÓN VALLE DE PETORCA, V REGION</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bookmarkStart w:id="8" w:name="_Hlk77088551"/>
      <w:bookmarkStart w:id="9" w:name="_Hlk77087804"/>
      <w:r w:rsidRPr="00866966">
        <w:rPr>
          <w:rFonts w:ascii="Verdana" w:hAnsi="Verdana" w:cs="Tahoma"/>
        </w:rPr>
        <w:t>Región: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lastRenderedPageBreak/>
        <w:t>Estudio Asociado: Estudios complementarios Embalse Las Palmas.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1.461.613</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final del Estudio (M$): 1.253.352</w:t>
      </w:r>
    </w:p>
    <w:p w:rsidR="00664763" w:rsidRPr="00866966" w:rsidRDefault="00664763" w:rsidP="00664763">
      <w:pPr>
        <w:pStyle w:val="Prrafodelista"/>
        <w:numPr>
          <w:ilvl w:val="0"/>
          <w:numId w:val="5"/>
        </w:numPr>
        <w:contextualSpacing w:val="0"/>
        <w:jc w:val="both"/>
        <w:rPr>
          <w:rFonts w:ascii="Verdana" w:hAnsi="Verdana" w:cs="Tahoma"/>
          <w:b/>
          <w:u w:val="single"/>
        </w:rPr>
      </w:pPr>
      <w:r w:rsidRPr="00866966">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w:t>
      </w:r>
      <w:proofErr w:type="gramStart"/>
      <w:r w:rsidRPr="00866966">
        <w:rPr>
          <w:rFonts w:ascii="Verdana" w:hAnsi="Verdana" w:cs="Tahoma"/>
        </w:rPr>
        <w:t>del</w:t>
      </w:r>
      <w:proofErr w:type="gramEnd"/>
      <w:r w:rsidRPr="00866966">
        <w:rPr>
          <w:rFonts w:ascii="Verdana" w:hAnsi="Verdana" w:cs="Tahoma"/>
        </w:rPr>
        <w:t xml:space="preserve"> Proyecto. </w:t>
      </w:r>
    </w:p>
    <w:p w:rsidR="00664763" w:rsidRPr="00866966" w:rsidRDefault="00664763" w:rsidP="00664763">
      <w:pPr>
        <w:pStyle w:val="Prrafodelista"/>
        <w:numPr>
          <w:ilvl w:val="0"/>
          <w:numId w:val="5"/>
        </w:numPr>
        <w:contextualSpacing w:val="0"/>
        <w:jc w:val="both"/>
        <w:rPr>
          <w:rFonts w:ascii="Verdana" w:hAnsi="Verdana" w:cs="Tahoma"/>
          <w:b/>
          <w:u w:val="single"/>
        </w:rPr>
      </w:pPr>
      <w:r w:rsidRPr="00866966">
        <w:rPr>
          <w:rFonts w:ascii="Verdana" w:hAnsi="Verdana" w:cs="Tahoma"/>
        </w:rPr>
        <w:t xml:space="preserve">Se avanza en la ejecución de las obras mediante el Sistema de Concesiones. En </w:t>
      </w:r>
      <w:proofErr w:type="gramStart"/>
      <w:r w:rsidRPr="00866966">
        <w:rPr>
          <w:rFonts w:ascii="Verdana" w:hAnsi="Verdana" w:cs="Tahoma"/>
        </w:rPr>
        <w:t>julio</w:t>
      </w:r>
      <w:proofErr w:type="gramEnd"/>
      <w:r w:rsidRPr="00866966">
        <w:rPr>
          <w:rFonts w:ascii="Verdana" w:hAnsi="Verdana" w:cs="Tahoma"/>
        </w:rPr>
        <w:t xml:space="preserve"> de 2017, se realizó la publicación de la concesión del proyecto. En mayo de 2018 se publicó el Decreto Supremo de adjudicación, que permite el inicio de la concesión. </w:t>
      </w:r>
    </w:p>
    <w:p w:rsidR="00664763" w:rsidRPr="00866966" w:rsidRDefault="00664763" w:rsidP="00664763">
      <w:pPr>
        <w:pStyle w:val="Prrafodelista"/>
        <w:numPr>
          <w:ilvl w:val="0"/>
          <w:numId w:val="5"/>
        </w:numPr>
        <w:contextualSpacing w:val="0"/>
        <w:jc w:val="both"/>
        <w:rPr>
          <w:rFonts w:ascii="Verdana" w:hAnsi="Verdana" w:cs="Tahoma"/>
          <w:b/>
          <w:u w:val="single"/>
        </w:rPr>
      </w:pPr>
      <w:r w:rsidRPr="00866966">
        <w:rPr>
          <w:rFonts w:ascii="Verdana" w:hAnsi="Verdana" w:cs="Tahoma"/>
        </w:rPr>
        <w:t>En la actualidad se está revisando los diseños de las obras por parte de la DOH, los que fueron desarrollados por el Concesionario</w:t>
      </w:r>
      <w:bookmarkEnd w:id="8"/>
      <w:r w:rsidRPr="00866966">
        <w:rPr>
          <w:rFonts w:ascii="Verdana" w:hAnsi="Verdana" w:cs="Tahoma"/>
        </w:rPr>
        <w:t>.</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Situación año 2022: Se modifica por razones de interés público las características de las obras y servicios, del contrato de concesión de la obra pública fiscal denominada “Concesión Embalse Las Palmas”, sancionada por Resolución DGC exenta N°64 de 2022 y tramitada el 17.11.2022, la que estableció principalmente, la suspensión transitoria de la ejecución de las siguientes obras: Evacuador de Crecidas, Canal Alimentador y Bocatoma, Muro Principal, y Muro Secundario, por el plazo o condiciones que se indican; la extensión de los plazos máximos de las declaraciones de avance, de conformidad a la suspensión indicada precedentemente; la extensión del plazo para la obtención de la Puesta en Servicio Provisoria de las Obras y del plazo de la concesión; y que la Sociedad Concesionaria deberá desarrollar el estudio denominado “Actualización Estudio Hidrológico y Disponibilidad de Recursos Hídricos Embalse Las Palmas”. La suspensión previamente indicada corresponde a: a) 15 meses contados desde la total tramitación de la resolución antes mencionada y b) 3 meses contados desde la fecha de aprobación del estudio requerido.</w:t>
      </w:r>
    </w:p>
    <w:p w:rsidR="00664763" w:rsidRPr="00866966" w:rsidRDefault="00664763" w:rsidP="00664763">
      <w:pPr>
        <w:ind w:left="709" w:right="88"/>
        <w:jc w:val="both"/>
        <w:rPr>
          <w:rFonts w:ascii="Verdana" w:hAnsi="Verdana" w:cs="Tahoma"/>
        </w:rPr>
      </w:pPr>
      <w:r w:rsidRPr="00866966">
        <w:rPr>
          <w:rFonts w:ascii="Verdana" w:hAnsi="Verdana" w:cs="Tahoma"/>
        </w:rPr>
        <w:t>Independiente de la suspensión antes descrita, la Dirección de Obras Hidráulicas presentó a MDSF los antecedentes técnicos con el objeto de dar respuesta a las solicitudes e informes técnicos que ha enviado el Inspector Fiscal de Construcción de la DGC de la Concesión Embalse Las Palmas a la fecha. Sin embargo, se ha obtenido respuesta negativa por parte de MDSF.</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Sin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p w:rsidR="00664763" w:rsidRPr="00866966" w:rsidRDefault="00664763" w:rsidP="00664763">
      <w:pPr>
        <w:jc w:val="both"/>
        <w:rPr>
          <w:rFonts w:ascii="Verdana" w:hAnsi="Verdana" w:cs="Tahoma"/>
          <w:b/>
          <w:u w:val="single"/>
        </w:rPr>
      </w:pPr>
    </w:p>
    <w:bookmarkEnd w:id="9"/>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30115904-0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SISTEMA REGADÍO VALLE LA LIGUA, V REGIÓN</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bookmarkStart w:id="10" w:name="_Hlk77087864"/>
      <w:r w:rsidRPr="00866966">
        <w:rPr>
          <w:rFonts w:ascii="Verdana" w:hAnsi="Verdana" w:cs="Tahoma"/>
        </w:rPr>
        <w:t>Región: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Estudios complementarios embalse Los Ángeles.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1.152.680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final del Estudio (M$): 1.511.473</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La DOH finalizó a fines de 2017 el estudio de Ingeniería a nivel de Diseño del proyecto y a mediados de 2017 finalizó el </w:t>
      </w:r>
      <w:r w:rsidRPr="00866966">
        <w:rPr>
          <w:rFonts w:ascii="Verdana" w:hAnsi="Verdana" w:cs="Tahoma"/>
        </w:rPr>
        <w:lastRenderedPageBreak/>
        <w:t xml:space="preserve">Estudio de Impacto Ambiental del proyecto (referencial). Este estudio no ha sido ingresado a sometimiento ambiental. </w:t>
      </w:r>
    </w:p>
    <w:p w:rsidR="00664763" w:rsidRPr="00866966" w:rsidRDefault="00664763" w:rsidP="00664763">
      <w:pPr>
        <w:pStyle w:val="Prrafodelista"/>
        <w:numPr>
          <w:ilvl w:val="0"/>
          <w:numId w:val="5"/>
        </w:numPr>
        <w:contextualSpacing w:val="0"/>
        <w:jc w:val="both"/>
        <w:rPr>
          <w:rFonts w:ascii="Verdana" w:hAnsi="Verdana" w:cs="Tahoma"/>
        </w:rPr>
      </w:pPr>
      <w:bookmarkStart w:id="11" w:name="_Hlk85041593"/>
      <w:r w:rsidRPr="00866966">
        <w:rPr>
          <w:rFonts w:ascii="Verdana" w:hAnsi="Verdana" w:cs="Tahoma"/>
        </w:rPr>
        <w:t xml:space="preserve">Situación a marzo 2023: No se encuentran estudios en desarrollo, no hay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bookmarkEnd w:id="10"/>
    <w:bookmarkEnd w:id="11"/>
    <w:p w:rsidR="00664763" w:rsidRPr="00866966" w:rsidRDefault="00664763" w:rsidP="00664763">
      <w:pPr>
        <w:pStyle w:val="Prrafodelista"/>
        <w:ind w:left="0"/>
        <w:jc w:val="both"/>
        <w:rPr>
          <w:rFonts w:ascii="Verdana" w:hAnsi="Verdana" w:cs="Tahom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30460144-0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EMBALSE LA CHUPALLA, REGIÓN DE VALPARAÍSO</w:t>
      </w:r>
    </w:p>
    <w:p w:rsidR="00664763" w:rsidRPr="00866966" w:rsidRDefault="00664763" w:rsidP="00664763">
      <w:pPr>
        <w:pStyle w:val="Prrafodelista"/>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bookmarkStart w:id="12" w:name="_Hlk77088290"/>
      <w:r w:rsidRPr="00866966">
        <w:rPr>
          <w:rFonts w:ascii="Verdana" w:hAnsi="Verdana" w:cs="Tahoma"/>
        </w:rPr>
        <w:t>Estudio Asociado: Factibilidad Avanzada y Estudios Ambientales embalse La Chupalla.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estimado del Estudio (M$): 3.226.712</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(M$): 3.033.222</w:t>
      </w:r>
    </w:p>
    <w:p w:rsidR="00664763" w:rsidRPr="00866966" w:rsidRDefault="00664763" w:rsidP="00664763">
      <w:pPr>
        <w:pStyle w:val="Prrafodelista"/>
        <w:numPr>
          <w:ilvl w:val="0"/>
          <w:numId w:val="5"/>
        </w:numPr>
        <w:contextualSpacing w:val="0"/>
        <w:jc w:val="both"/>
        <w:rPr>
          <w:rFonts w:ascii="Verdana" w:hAnsi="Verdana" w:cs="Tahoma"/>
        </w:rPr>
      </w:pPr>
      <w:bookmarkStart w:id="13" w:name="_Hlk93317761"/>
      <w:bookmarkStart w:id="14" w:name="_Hlk85041330"/>
      <w:bookmarkStart w:id="15" w:name="_Hlk85041608"/>
      <w:r w:rsidRPr="00866966">
        <w:rPr>
          <w:rFonts w:ascii="Verdana" w:hAnsi="Verdana" w:cs="Tahoma"/>
        </w:rPr>
        <w:t xml:space="preserve">En el mes de septiembre 2021, se inició la consultoría “Estudio de Factibilidad Embalse La Chupalla, comuna de Cabildo, Región de Valparaíso”. Adicionalmente, en el mes noviembre 2021, se inició el contrato de Asesoría a la Inspección Fiscal del estudio de factibilidad. </w:t>
      </w:r>
      <w:bookmarkEnd w:id="13"/>
      <w:bookmarkEnd w:id="14"/>
    </w:p>
    <w:bookmarkEnd w:id="15"/>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Situación a marzo 2023: Actualmente la Etapa de Factibilidad se encuentra en desarrollo la Etapa 4, y aprobada parte de la Etapa 3, presentan un avance físico del 50%.</w:t>
      </w:r>
    </w:p>
    <w:p w:rsidR="00664763" w:rsidRPr="00866966" w:rsidRDefault="00664763" w:rsidP="00664763">
      <w:pPr>
        <w:ind w:firstLine="567"/>
        <w:jc w:val="both"/>
        <w:rPr>
          <w:rFonts w:ascii="Verdana" w:hAnsi="Verdana" w:cs="Tahoma"/>
          <w:b/>
          <w:u w:val="single"/>
        </w:rPr>
      </w:pPr>
    </w:p>
    <w:bookmarkEnd w:id="12"/>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30136812-0</w:t>
      </w:r>
    </w:p>
    <w:p w:rsidR="00664763" w:rsidRPr="00866966" w:rsidRDefault="00664763" w:rsidP="00664763">
      <w:pPr>
        <w:ind w:left="708" w:hanging="141"/>
        <w:jc w:val="both"/>
        <w:rPr>
          <w:rFonts w:ascii="Verdana" w:hAnsi="Verdana" w:cs="Tahoma"/>
          <w:b/>
          <w:u w:val="single"/>
        </w:rPr>
      </w:pPr>
      <w:r w:rsidRPr="00866966">
        <w:rPr>
          <w:rFonts w:ascii="Verdana" w:hAnsi="Verdana" w:cs="Tahoma"/>
          <w:b/>
          <w:u w:val="single"/>
        </w:rPr>
        <w:t>CONSTRUCCIÓN EMBALSE CATEMU EN VALLE DEL ACONCAGUA</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Estudios Técnicos Complementarios Embalse Catemu Valle del Aconcagua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Monto original del Estudio (M$): 1.427.146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final del Estudio (M$): 1.584.868</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Estudios Técnicos Complementarios Canal Alimentador Embalse Catemu Valle del Aconcagua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1.055.469</w:t>
      </w:r>
    </w:p>
    <w:p w:rsidR="00664763" w:rsidRPr="00866966" w:rsidRDefault="00664763" w:rsidP="00664763">
      <w:pPr>
        <w:pStyle w:val="Prrafodelista"/>
        <w:numPr>
          <w:ilvl w:val="0"/>
          <w:numId w:val="5"/>
        </w:numPr>
        <w:contextualSpacing w:val="0"/>
        <w:jc w:val="both"/>
        <w:rPr>
          <w:rFonts w:ascii="Verdana" w:hAnsi="Verdana" w:cs="Tahoma"/>
          <w:b/>
          <w:u w:val="single"/>
        </w:rPr>
      </w:pPr>
      <w:r w:rsidRPr="00866966">
        <w:rPr>
          <w:rFonts w:ascii="Verdana" w:hAnsi="Verdana" w:cs="Tahoma"/>
        </w:rPr>
        <w:t>Monto final del Estudio (M$): 998.669</w:t>
      </w:r>
    </w:p>
    <w:p w:rsidR="00664763" w:rsidRPr="00866966" w:rsidRDefault="00664763" w:rsidP="00664763">
      <w:pPr>
        <w:pStyle w:val="Prrafodelista"/>
        <w:numPr>
          <w:ilvl w:val="0"/>
          <w:numId w:val="5"/>
        </w:numPr>
        <w:contextualSpacing w:val="0"/>
        <w:jc w:val="both"/>
        <w:rPr>
          <w:rFonts w:ascii="Verdana" w:hAnsi="Verdana" w:cs="Tahoma"/>
          <w:b/>
          <w:u w:val="single"/>
        </w:rPr>
      </w:pPr>
      <w:r w:rsidRPr="00866966">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w:t>
      </w:r>
      <w:proofErr w:type="gramStart"/>
      <w:r w:rsidRPr="00866966">
        <w:rPr>
          <w:rFonts w:ascii="Verdana" w:hAnsi="Verdana" w:cs="Tahoma"/>
        </w:rPr>
        <w:t>del</w:t>
      </w:r>
      <w:proofErr w:type="gramEnd"/>
      <w:r w:rsidRPr="00866966">
        <w:rPr>
          <w:rFonts w:ascii="Verdana" w:hAnsi="Verdana" w:cs="Tahoma"/>
        </w:rPr>
        <w:t xml:space="preserve"> proyecto en la zona de la presa. </w:t>
      </w:r>
    </w:p>
    <w:p w:rsidR="00664763" w:rsidRPr="00866966" w:rsidRDefault="00664763" w:rsidP="00664763">
      <w:pPr>
        <w:pStyle w:val="Prrafodelista"/>
        <w:jc w:val="both"/>
        <w:rPr>
          <w:rFonts w:ascii="Verdana" w:hAnsi="Verdana" w:cs="Tahoma"/>
        </w:rPr>
      </w:pPr>
      <w:r w:rsidRPr="00866966">
        <w:rPr>
          <w:rFonts w:ascii="Verdana" w:hAnsi="Verdana" w:cs="Tahoma"/>
        </w:rPr>
        <w:t xml:space="preserve">Mientras que el estudio </w:t>
      </w:r>
      <w:proofErr w:type="gramStart"/>
      <w:r w:rsidRPr="00866966">
        <w:rPr>
          <w:rFonts w:ascii="Verdana" w:hAnsi="Verdana" w:cs="Tahoma"/>
        </w:rPr>
        <w:t>del</w:t>
      </w:r>
      <w:proofErr w:type="gramEnd"/>
      <w:r w:rsidRPr="00866966">
        <w:rPr>
          <w:rFonts w:ascii="Verdana" w:hAnsi="Verdana" w:cs="Tahoma"/>
        </w:rPr>
        <w:t xml:space="preserve"> canal alimentador finalizó en octubre de 2018, y cuyo alcance consideraba la ejecución de sondajes para disponer de mayores certezas geológicas-geotécnicas en la zona del canal alimentador.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Se requiere continuar con los estudios de ingeniería complementarios y los estudios ambientales, sin embargo, considerando </w:t>
      </w:r>
      <w:proofErr w:type="gramStart"/>
      <w:r w:rsidRPr="00866966">
        <w:rPr>
          <w:rFonts w:ascii="Verdana" w:hAnsi="Verdana" w:cs="Tahoma"/>
        </w:rPr>
        <w:t>los altos</w:t>
      </w:r>
      <w:proofErr w:type="gramEnd"/>
      <w:r w:rsidRPr="00866966">
        <w:rPr>
          <w:rFonts w:ascii="Verdana" w:hAnsi="Verdana" w:cs="Tahoma"/>
        </w:rPr>
        <w:t xml:space="preserve"> costos involucrados para materializar esta iniciativa, se están evaluando alternativas que podrían presentar beneficios equivalentes y menores costos. La DOH se </w:t>
      </w:r>
      <w:r w:rsidRPr="00866966">
        <w:rPr>
          <w:rFonts w:ascii="Verdana" w:hAnsi="Verdana" w:cs="Tahoma"/>
        </w:rPr>
        <w:lastRenderedPageBreak/>
        <w:t xml:space="preserve">encuentra a la espera de resultados </w:t>
      </w:r>
      <w:proofErr w:type="gramStart"/>
      <w:r w:rsidRPr="00866966">
        <w:rPr>
          <w:rFonts w:ascii="Verdana" w:hAnsi="Verdana" w:cs="Tahoma"/>
        </w:rPr>
        <w:t>del</w:t>
      </w:r>
      <w:proofErr w:type="gramEnd"/>
      <w:r w:rsidRPr="00866966">
        <w:rPr>
          <w:rFonts w:ascii="Verdana" w:hAnsi="Verdana" w:cs="Tahoma"/>
        </w:rPr>
        <w:t xml:space="preserve">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Iniciativa a la espera de los resultados </w:t>
      </w:r>
      <w:proofErr w:type="gramStart"/>
      <w:r w:rsidRPr="00866966">
        <w:rPr>
          <w:rFonts w:ascii="Verdana" w:hAnsi="Verdana" w:cs="Tahoma"/>
        </w:rPr>
        <w:t>del</w:t>
      </w:r>
      <w:proofErr w:type="gramEnd"/>
      <w:r w:rsidRPr="00866966">
        <w:rPr>
          <w:rFonts w:ascii="Verdana" w:hAnsi="Verdana" w:cs="Tahoma"/>
        </w:rPr>
        <w:t xml:space="preserve"> estudio de prefactibilidad que se encuentra postulando la CNR a MDSF, este estudio propone definir embalses para la primera, segunda y tercera sección en el Aconcagua. El plazo de la consultoría corresponde a 24 meses.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Sin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p w:rsidR="00664763" w:rsidRPr="00866966" w:rsidRDefault="00664763" w:rsidP="00664763">
      <w:pPr>
        <w:ind w:firstLine="567"/>
        <w:jc w:val="both"/>
        <w:rPr>
          <w:rFonts w:ascii="Verdana" w:hAnsi="Verdana" w:cs="Tahoma"/>
          <w:b/>
          <w:bCs/>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30383122-0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EMBALSE POCURO ALTO, COMUNA CALLE LARGA</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bookmarkStart w:id="16" w:name="_Hlk77087955"/>
      <w:r w:rsidRPr="00866966">
        <w:rPr>
          <w:rFonts w:ascii="Verdana" w:hAnsi="Verdana" w:cs="Tahoma"/>
        </w:rPr>
        <w:t>Región: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 de Factibilidad y Ambientales Embalse Pocuro en el Alto Aconcagua,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3.510.901</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del Estudio (M$): 3.219.061</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Asesoría de Proyecto Estudio de Factibilidad y Estudios Ambientales Embalse Pocuro en el Alto Aconcagua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220.373</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del Estudio (M$): 319.360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Se requiere continuar con los estudios complementarios </w:t>
      </w:r>
      <w:proofErr w:type="gramStart"/>
      <w:r w:rsidRPr="00866966">
        <w:rPr>
          <w:rFonts w:ascii="Verdana" w:hAnsi="Verdana" w:cs="Tahoma"/>
        </w:rPr>
        <w:t>del</w:t>
      </w:r>
      <w:proofErr w:type="gramEnd"/>
      <w:r w:rsidRPr="00866966">
        <w:rPr>
          <w:rFonts w:ascii="Verdana" w:hAnsi="Verdana" w:cs="Tahoma"/>
        </w:rPr>
        <w:t xml:space="preserve"> canal alimentador y estudios ambientales, sin embargo, considerando los altos costos involucrados para materializar esta iniciativa, se están evaluando alternativas que podrían presentar beneficios equivalentes y menores costos.</w:t>
      </w:r>
    </w:p>
    <w:p w:rsidR="00664763" w:rsidRPr="00866966" w:rsidRDefault="00664763" w:rsidP="00664763">
      <w:pPr>
        <w:pStyle w:val="Prrafodelista"/>
        <w:numPr>
          <w:ilvl w:val="1"/>
          <w:numId w:val="5"/>
        </w:numPr>
        <w:contextualSpacing w:val="0"/>
        <w:jc w:val="both"/>
        <w:rPr>
          <w:rFonts w:ascii="Verdana" w:hAnsi="Verdana" w:cs="Tahoma"/>
        </w:rPr>
      </w:pPr>
      <w:r w:rsidRPr="00866966">
        <w:rPr>
          <w:rFonts w:ascii="Verdana" w:hAnsi="Verdana" w:cs="Tahoma"/>
        </w:rPr>
        <w:t>Se requiere modificar 6 km de Ruta 57 (Internacional).</w:t>
      </w:r>
    </w:p>
    <w:p w:rsidR="00664763" w:rsidRPr="00866966" w:rsidRDefault="00664763" w:rsidP="00664763">
      <w:pPr>
        <w:pStyle w:val="Prrafodelista"/>
        <w:numPr>
          <w:ilvl w:val="1"/>
          <w:numId w:val="5"/>
        </w:numPr>
        <w:contextualSpacing w:val="0"/>
        <w:jc w:val="both"/>
        <w:rPr>
          <w:rFonts w:ascii="Verdana" w:hAnsi="Verdana" w:cs="Tahoma"/>
        </w:rPr>
      </w:pPr>
      <w:r w:rsidRPr="00866966">
        <w:rPr>
          <w:rFonts w:ascii="Verdana" w:hAnsi="Verdana" w:cs="Tahoma"/>
        </w:rPr>
        <w:t xml:space="preserve">JJVV de 1° sección </w:t>
      </w:r>
      <w:proofErr w:type="gramStart"/>
      <w:r w:rsidRPr="00866966">
        <w:rPr>
          <w:rFonts w:ascii="Verdana" w:hAnsi="Verdana" w:cs="Tahoma"/>
        </w:rPr>
        <w:t>del</w:t>
      </w:r>
      <w:proofErr w:type="gramEnd"/>
      <w:r w:rsidRPr="00866966">
        <w:rPr>
          <w:rFonts w:ascii="Verdana" w:hAnsi="Verdana" w:cs="Tahoma"/>
        </w:rPr>
        <w:t xml:space="preserve"> río Aconcagua, estudiará dos sitios en cuenca lateral al río Aconcagua, que podrían ser alternativa a esta ejecución. Contraparte técnica será CNR con apoyo de DOH.</w:t>
      </w:r>
    </w:p>
    <w:bookmarkEnd w:id="16"/>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Sin cambios </w:t>
      </w:r>
      <w:proofErr w:type="gramStart"/>
      <w:r w:rsidRPr="00866966">
        <w:rPr>
          <w:rFonts w:ascii="Verdana" w:hAnsi="Verdana" w:cs="Tahoma"/>
        </w:rPr>
        <w:t>a lo</w:t>
      </w:r>
      <w:proofErr w:type="gramEnd"/>
      <w:r w:rsidRPr="00866966">
        <w:rPr>
          <w:rFonts w:ascii="Verdana" w:hAnsi="Verdana" w:cs="Tahoma"/>
        </w:rPr>
        <w:t xml:space="preserve"> informado en el trimestre anterior.</w:t>
      </w:r>
    </w:p>
    <w:p w:rsidR="00664763" w:rsidRPr="00866966" w:rsidRDefault="00664763" w:rsidP="00664763">
      <w:pPr>
        <w:pStyle w:val="Prrafodelista"/>
        <w:jc w:val="both"/>
        <w:rPr>
          <w:rFonts w:ascii="Verdana" w:hAnsi="Verdana" w:cs="Tahom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30311674-0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CONSERVACIÓN EMBALSE AROMOS V REGIÓN</w:t>
      </w:r>
    </w:p>
    <w:p w:rsidR="00664763" w:rsidRPr="00866966" w:rsidRDefault="00664763" w:rsidP="00664763">
      <w:pPr>
        <w:ind w:firstLine="567"/>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bookmarkStart w:id="17" w:name="_Hlk77088218"/>
      <w:r w:rsidRPr="00866966">
        <w:rPr>
          <w:rFonts w:ascii="Verdana" w:hAnsi="Verdana" w:cs="Tahoma"/>
        </w:rPr>
        <w:lastRenderedPageBreak/>
        <w:t>Región: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Obra construida.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Actualización Hidrológica Embalse Aromos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38.744 (sin modificación)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Estudio Asociado: Estudio Sísmico Bidimensional simplificado analítico de la presa </w:t>
      </w:r>
      <w:proofErr w:type="gramStart"/>
      <w:r w:rsidRPr="00866966">
        <w:rPr>
          <w:rFonts w:ascii="Verdana" w:hAnsi="Verdana" w:cs="Tahoma"/>
        </w:rPr>
        <w:t>del</w:t>
      </w:r>
      <w:proofErr w:type="gramEnd"/>
      <w:r w:rsidRPr="00866966">
        <w:rPr>
          <w:rFonts w:ascii="Verdana" w:hAnsi="Verdana" w:cs="Tahoma"/>
        </w:rPr>
        <w:t xml:space="preserve"> embalse aromos,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Monto original del Estudio (M$): 68.848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 de Conservación de la Presa Embalse Aromos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en evaluación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La DOH desarrolló con la Universidad de Chile </w:t>
      </w:r>
      <w:proofErr w:type="gramStart"/>
      <w:r w:rsidRPr="00866966">
        <w:rPr>
          <w:rFonts w:ascii="Verdana" w:hAnsi="Verdana" w:cs="Tahoma"/>
        </w:rPr>
        <w:t>durante</w:t>
      </w:r>
      <w:proofErr w:type="gramEnd"/>
      <w:r w:rsidRPr="00866966">
        <w:rPr>
          <w:rFonts w:ascii="Verdana" w:hAnsi="Verdana" w:cs="Tahoma"/>
        </w:rPr>
        <w:t xml:space="preserv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 </w:t>
      </w:r>
    </w:p>
    <w:p w:rsidR="00664763" w:rsidRPr="00866966" w:rsidRDefault="00664763" w:rsidP="00664763">
      <w:pPr>
        <w:pStyle w:val="Prrafodelista"/>
        <w:numPr>
          <w:ilvl w:val="0"/>
          <w:numId w:val="5"/>
        </w:numPr>
        <w:contextualSpacing w:val="0"/>
        <w:jc w:val="both"/>
        <w:rPr>
          <w:rFonts w:ascii="Verdana" w:hAnsi="Verdana" w:cs="Tahoma"/>
        </w:rPr>
      </w:pPr>
      <w:bookmarkStart w:id="18" w:name="_Hlk85041683"/>
      <w:bookmarkStart w:id="19" w:name="_Hlk93317688"/>
      <w:bookmarkStart w:id="20" w:name="_Hlk85041281"/>
      <w:r w:rsidRPr="00866966">
        <w:rPr>
          <w:rFonts w:ascii="Verdana" w:hAnsi="Verdana" w:cs="Tahoma"/>
        </w:rPr>
        <w:t xml:space="preserve">En el mes de junio 2022 se dio inicio al contrato “Diagnóstico y Definiciones de Terreno y Gabinete”. Los resultados a obtener del contrato anterior, serán la base para  los contratos “Estudio de Rehabilitación del Embalse Los Aromos”, que permite analizar toda la información existente y necesaria para efectuar el diagnóstico del estado en la presa y el suelo de fundación, al igual que la proposición de los trabajos de terreno, en la zona de la presa y vertedero,  que permitan rehabilitar la presa del embalse Aromos y sus obras anexas que quedaron inconclusas, también definirán los TRs para el estudio de “Conservación de Presa y Diseño de Obras del Evacuador de Crecidas y Obras Anexas del embalse Aromos”.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eastAsia="Times New Roman" w:hAnsi="Verdana" w:cs="Tahoma"/>
          <w:lang w:eastAsia="es-ES"/>
        </w:rPr>
        <w:t xml:space="preserve">Se licitó y adjudicó en diciembre 2022 el contrato “Diseño de Emergencia Embalse Los Aromos”, al consultor MIGUEL NENADOVICH Y CIA. LTDA. El </w:t>
      </w:r>
      <w:bookmarkEnd w:id="17"/>
      <w:bookmarkEnd w:id="18"/>
      <w:bookmarkEnd w:id="19"/>
      <w:bookmarkEnd w:id="20"/>
      <w:r w:rsidRPr="00866966">
        <w:rPr>
          <w:rFonts w:ascii="Verdana" w:eastAsia="Times New Roman" w:hAnsi="Verdana" w:cs="Tahoma"/>
          <w:lang w:eastAsia="es-ES"/>
        </w:rPr>
        <w:t>proyecto consiste en la realización de los diseños constructivos de las soluciones de emergencia planteadas bajo el análisis realizado a las obras del embalse Aromos, por concepto de la Consultoría “Diagnóstico y Definiciones de Terreno y Gabinete para Estudio de Rehabilitación Embalse Aromos, Región de Valparaíso” –terminado en octubre 2022, tendientes a aumentar la capacidad de evacuación del embalse.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w:t>
      </w:r>
      <w:r w:rsidRPr="00866966">
        <w:rPr>
          <w:rFonts w:ascii="Verdana" w:eastAsia="Times New Roman" w:hAnsi="Verdana" w:cs="Tahoma"/>
          <w:lang w:eastAsia="es-ES"/>
        </w:rPr>
        <w:t>El contrato “Diseño de Emergencia Embalse Los Aromos”, se encuentra en desarrollo la etapa 3 de la consultoría.</w:t>
      </w:r>
    </w:p>
    <w:p w:rsidR="00664763" w:rsidRPr="00866966" w:rsidRDefault="00664763" w:rsidP="00664763">
      <w:pPr>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30072036-0</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CONSTRUCCIÓN REGADÍO CUNCUMEN, COMUNA DE SAN ANTONIO</w:t>
      </w:r>
    </w:p>
    <w:p w:rsidR="00664763" w:rsidRPr="00866966" w:rsidRDefault="00664763" w:rsidP="00664763">
      <w:pPr>
        <w:pStyle w:val="Prrafodelista"/>
        <w:ind w:left="1080"/>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Obra Asociada: Construcción Sistema de Regadío Cuncumén, Región de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Ejecución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 la etapa 1(M$): 13.297.417.</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lastRenderedPageBreak/>
        <w:t>Monto vigente de la etapa 2(M$): 8.777.391.</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estimado de la etapa 3(M$): 8.093.890.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la obra: El proyecto considera la captación de 1 m3/seg. </w:t>
      </w:r>
      <w:proofErr w:type="gramStart"/>
      <w:r w:rsidRPr="00866966">
        <w:rPr>
          <w:rFonts w:ascii="Verdana" w:hAnsi="Verdana" w:cs="Tahoma"/>
        </w:rPr>
        <w:t>desde</w:t>
      </w:r>
      <w:proofErr w:type="gramEnd"/>
      <w:r w:rsidRPr="00866966">
        <w:rPr>
          <w:rFonts w:ascii="Verdana" w:hAnsi="Verdana" w:cs="Tahoma"/>
        </w:rPr>
        <w:t xml:space="preserv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La segunda etapa se encuentra en ejecución desde el 14 de agosto de 2021. Durante el mes de </w:t>
      </w:r>
      <w:proofErr w:type="gramStart"/>
      <w:r w:rsidRPr="00866966">
        <w:rPr>
          <w:rFonts w:ascii="Verdana" w:hAnsi="Verdana" w:cs="Tahoma"/>
        </w:rPr>
        <w:t>julio</w:t>
      </w:r>
      <w:proofErr w:type="gramEnd"/>
      <w:r w:rsidRPr="00866966">
        <w:rPr>
          <w:rFonts w:ascii="Verdana" w:hAnsi="Verdana" w:cs="Tahoma"/>
        </w:rPr>
        <w:t>, se obtuvo la recomendación IN por parte de MDSF a la ficha IDI y los fondos que permiten dar continuidad a la iniciativa.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Proyecto se encuentra con rate IN año 2023, y en proceso de obtención de fondos para la continuidad de los contratos de obra, correspondiente a la red 150-1, Etapa 2 y Etapa 3, esta última inicio el enero </w:t>
      </w:r>
      <w:proofErr w:type="gramStart"/>
      <w:r w:rsidRPr="00866966">
        <w:rPr>
          <w:rFonts w:ascii="Verdana" w:hAnsi="Verdana" w:cs="Tahoma"/>
        </w:rPr>
        <w:t>del</w:t>
      </w:r>
      <w:proofErr w:type="gramEnd"/>
      <w:r w:rsidRPr="00866966">
        <w:rPr>
          <w:rFonts w:ascii="Verdana" w:hAnsi="Verdana" w:cs="Tahoma"/>
        </w:rPr>
        <w:t xml:space="preserve"> presente año. </w:t>
      </w:r>
    </w:p>
    <w:p w:rsidR="00664763" w:rsidRPr="00866966" w:rsidRDefault="00664763" w:rsidP="00664763">
      <w:pPr>
        <w:ind w:firstLine="567"/>
        <w:jc w:val="both"/>
        <w:rPr>
          <w:rFonts w:ascii="Verdana" w:hAnsi="Verdana" w:cs="Tahom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30103268-0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MEJORAMIENTO DEL SISTEMA DE RIEGO DEL RIO CLARO DE RENGO</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bookmarkStart w:id="21" w:name="_Hlk77088852"/>
      <w:r w:rsidRPr="00866966">
        <w:rPr>
          <w:rFonts w:ascii="Verdana" w:hAnsi="Verdana" w:cs="Tahoma"/>
        </w:rPr>
        <w:t>Región: Libertador Bernardo O´Higgins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 de Factibilidad Construcción Embalse en la Primera Sección del Río Claro de Rengo Región de O´Higgins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767.956</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del Estudio (M$): 783.874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Estudio Asociado: Asesoría de Proyecto Estudio de Factibilidad Construcción Embalse Bollenar en la Primera Sección </w:t>
      </w:r>
      <w:proofErr w:type="gramStart"/>
      <w:r w:rsidRPr="00866966">
        <w:rPr>
          <w:rFonts w:ascii="Verdana" w:hAnsi="Verdana" w:cs="Tahoma"/>
        </w:rPr>
        <w:t>del</w:t>
      </w:r>
      <w:proofErr w:type="gramEnd"/>
      <w:r w:rsidRPr="00866966">
        <w:rPr>
          <w:rFonts w:ascii="Verdana" w:hAnsi="Verdana" w:cs="Tahoma"/>
        </w:rPr>
        <w:t xml:space="preserve"> Río Claro de Rengo, Región de O´Higgins.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85.931 (sin modificación)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Descripción de los estudios: En enero de 2018, se inició el estudio de Factibilidad del proyecto. Luego la DOH deberá avanzar en los estudios de ingeniería complementarios y ambientales, hasta la obtención de la RCA.</w:t>
      </w:r>
    </w:p>
    <w:p w:rsidR="00664763" w:rsidRPr="00866966" w:rsidRDefault="00664763" w:rsidP="00664763">
      <w:pPr>
        <w:pStyle w:val="Prrafodelista"/>
        <w:numPr>
          <w:ilvl w:val="0"/>
          <w:numId w:val="5"/>
        </w:numPr>
        <w:contextualSpacing w:val="0"/>
        <w:jc w:val="both"/>
        <w:rPr>
          <w:rFonts w:ascii="Verdana" w:hAnsi="Verdana" w:cs="Tahoma"/>
        </w:rPr>
      </w:pPr>
      <w:bookmarkStart w:id="22" w:name="_Hlk85041708"/>
      <w:r w:rsidRPr="00866966">
        <w:rPr>
          <w:rFonts w:ascii="Verdana" w:hAnsi="Verdana" w:cs="Tahoma"/>
        </w:rPr>
        <w:t xml:space="preserve">Ambas Consultorías se encuentran finalizadas </w:t>
      </w:r>
      <w:proofErr w:type="gramStart"/>
      <w:r w:rsidRPr="00866966">
        <w:rPr>
          <w:rFonts w:ascii="Verdana" w:hAnsi="Verdana" w:cs="Tahoma"/>
        </w:rPr>
        <w:t>durante</w:t>
      </w:r>
      <w:proofErr w:type="gramEnd"/>
      <w:r w:rsidRPr="00866966">
        <w:rPr>
          <w:rFonts w:ascii="Verdana" w:hAnsi="Verdana" w:cs="Tahoma"/>
        </w:rPr>
        <w:t xml:space="preserve"> el mes de diciembre del 2021. Por lo anterior, se requiere realizar una reevaluación para dar continuidad al proyecto (Factibilidad complementaria + EIA + RCA)</w:t>
      </w:r>
      <w:bookmarkEnd w:id="22"/>
      <w:r w:rsidRPr="00866966">
        <w:rPr>
          <w:rFonts w:ascii="Verdana" w:hAnsi="Verdana" w:cs="Tahoma"/>
        </w:rPr>
        <w:t xml:space="preserve">. Se propone reingresar a MDSF </w:t>
      </w:r>
      <w:proofErr w:type="gramStart"/>
      <w:r w:rsidRPr="00866966">
        <w:rPr>
          <w:rFonts w:ascii="Verdana" w:hAnsi="Verdana" w:cs="Tahoma"/>
        </w:rPr>
        <w:t>durante</w:t>
      </w:r>
      <w:proofErr w:type="gramEnd"/>
      <w:r w:rsidRPr="00866966">
        <w:rPr>
          <w:rFonts w:ascii="Verdana" w:hAnsi="Verdana" w:cs="Tahoma"/>
        </w:rPr>
        <w:t xml:space="preserve"> el primer semestre del año 2023.</w:t>
      </w:r>
      <w:bookmarkEnd w:id="21"/>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Situación a marzo 2023: El Departamento de Proyectos de Riego, se encuentra trabajando en los antecedentes técnicos para postular la iniciativa a Etapa de Diseño ante MDSyF, el cual se prevé su ingreso en el cuatro trimestre del presente año.</w:t>
      </w:r>
    </w:p>
    <w:p w:rsidR="00664763" w:rsidRPr="00866966" w:rsidRDefault="00664763" w:rsidP="00664763">
      <w:pPr>
        <w:pStyle w:val="Prrafodelista"/>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20119662-0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TRANQUE ESTACIONAL TABUNCO</w:t>
      </w:r>
    </w:p>
    <w:p w:rsidR="00664763" w:rsidRPr="00866966" w:rsidRDefault="00664763" w:rsidP="00664763">
      <w:pPr>
        <w:pStyle w:val="Prrafodelista"/>
        <w:jc w:val="both"/>
        <w:rPr>
          <w:rFonts w:ascii="Verdana" w:hAnsi="Verdana"/>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Maule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Actualización Diseño Embalse Tabunco Región del Maule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509.224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final del Estudio (M$): 359.082</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La DOH desarrolló el estudio de actualización del diseño del embalse Tabunco,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866966">
        <w:rPr>
          <w:rFonts w:ascii="Verdana" w:hAnsi="Verdana"/>
          <w:lang w:eastAsia="es-CL"/>
        </w:rPr>
        <w:t xml:space="preserve">Por lo anterior, la DOH gestionó el término anticipado </w:t>
      </w:r>
      <w:proofErr w:type="gramStart"/>
      <w:r w:rsidRPr="00866966">
        <w:rPr>
          <w:rFonts w:ascii="Verdana" w:hAnsi="Verdana"/>
          <w:lang w:eastAsia="es-CL"/>
        </w:rPr>
        <w:t>del</w:t>
      </w:r>
      <w:proofErr w:type="gramEnd"/>
      <w:r w:rsidRPr="00866966">
        <w:rPr>
          <w:rFonts w:ascii="Verdana" w:hAnsi="Verdana"/>
          <w:lang w:eastAsia="es-CL"/>
        </w:rPr>
        <w:t xml:space="preserve"> contrato. Dicho término fue Tomado Razón por Contraloría Regional del Maule mediante resolución DOH VII N°007 tramitada el 21 de diciembre de 2018.</w:t>
      </w:r>
    </w:p>
    <w:p w:rsidR="00664763" w:rsidRPr="00866966" w:rsidRDefault="00664763" w:rsidP="00664763">
      <w:pPr>
        <w:pStyle w:val="Prrafodelista"/>
        <w:numPr>
          <w:ilvl w:val="0"/>
          <w:numId w:val="5"/>
        </w:numPr>
        <w:contextualSpacing w:val="0"/>
        <w:jc w:val="both"/>
        <w:rPr>
          <w:rFonts w:ascii="Verdana" w:hAnsi="Verdana" w:cs="Tahoma"/>
        </w:rPr>
      </w:pPr>
      <w:bookmarkStart w:id="23" w:name="_Hlk77088918"/>
      <w:r w:rsidRPr="00866966">
        <w:rPr>
          <w:rFonts w:ascii="Verdana" w:hAnsi="Verdana" w:cs="Tahoma"/>
        </w:rPr>
        <w:t xml:space="preserve">Situación a marzo 2023: No se encuentran en desarrollo otros estudios. Sin cambios respecto </w:t>
      </w:r>
      <w:proofErr w:type="gramStart"/>
      <w:r w:rsidRPr="00866966">
        <w:rPr>
          <w:rFonts w:ascii="Verdana" w:hAnsi="Verdana" w:cs="Tahoma"/>
        </w:rPr>
        <w:t>del</w:t>
      </w:r>
      <w:proofErr w:type="gramEnd"/>
      <w:r w:rsidRPr="00866966">
        <w:rPr>
          <w:rFonts w:ascii="Verdana" w:hAnsi="Verdana" w:cs="Tahoma"/>
        </w:rPr>
        <w:t xml:space="preserve"> trimestre anterior.</w:t>
      </w:r>
    </w:p>
    <w:bookmarkEnd w:id="23"/>
    <w:p w:rsidR="00664763" w:rsidRPr="00866966" w:rsidRDefault="00664763" w:rsidP="00664763">
      <w:pPr>
        <w:pStyle w:val="Prrafodelista"/>
        <w:ind w:left="0"/>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20119663-0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TRANQUE ESTACIONAL GUALLECO</w:t>
      </w:r>
    </w:p>
    <w:p w:rsidR="00664763" w:rsidRPr="00866966" w:rsidRDefault="00664763" w:rsidP="00664763">
      <w:pPr>
        <w:pStyle w:val="Prrafodelista"/>
        <w:ind w:left="1080" w:firstLine="336"/>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Maule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Complementación Diseño y Estudio de Impacto Ambiental Embalse Gualleco Región del Maule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790.365</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del Estudio (M$): 876.744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Descripción de los estudios: La DOH desarrolló, en un mismo estudio, la actualización del diseño del embalse Gualleco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Situación a marzo 2023: No se encuentran en desarrollo otros estudios. Sin cambios respecto </w:t>
      </w:r>
      <w:proofErr w:type="gramStart"/>
      <w:r w:rsidRPr="00866966">
        <w:rPr>
          <w:rFonts w:ascii="Verdana" w:hAnsi="Verdana" w:cs="Tahoma"/>
        </w:rPr>
        <w:t>del</w:t>
      </w:r>
      <w:proofErr w:type="gramEnd"/>
      <w:r w:rsidRPr="00866966">
        <w:rPr>
          <w:rFonts w:ascii="Verdana" w:hAnsi="Verdana" w:cs="Tahoma"/>
        </w:rPr>
        <w:t xml:space="preserve"> trimestre anterior.</w:t>
      </w:r>
    </w:p>
    <w:p w:rsidR="00664763" w:rsidRPr="00866966" w:rsidRDefault="00664763" w:rsidP="00664763">
      <w:pPr>
        <w:jc w:val="both"/>
        <w:rPr>
          <w:rFonts w:ascii="Verdana" w:hAnsi="Verdana" w:cs="Tahom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20159135-0</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CONSTRUCCIÓN SISTEMA DE RIEGO EMBALSE EMPEDRADO</w:t>
      </w:r>
    </w:p>
    <w:p w:rsidR="00664763" w:rsidRPr="00866966" w:rsidRDefault="00664763" w:rsidP="00664763">
      <w:pPr>
        <w:pStyle w:val="Prrafodelista"/>
        <w:ind w:left="1080"/>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Región: Maule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Obra Asociada: Construcción Red de Riego Embalse Empedrado.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Ejecución.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lastRenderedPageBreak/>
        <w:t>Monto vigente de la obra (M$): 5.491.692</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Descripción de la obra:</w:t>
      </w:r>
      <w:r w:rsidRPr="00866966">
        <w:rPr>
          <w:rFonts w:ascii="Verdana" w:hAnsi="Verdana"/>
        </w:rPr>
        <w:t xml:space="preserve"> </w:t>
      </w:r>
      <w:bookmarkStart w:id="24" w:name="_Hlk124925613"/>
      <w:r w:rsidRPr="00866966">
        <w:rPr>
          <w:rFonts w:ascii="Verdana" w:hAnsi="Verdana" w:cs="Tahoma"/>
        </w:rPr>
        <w:t xml:space="preserve">Contempla la construcción de la red matriz, derivado y entregas prediales desde el pie de presa hasta a aquellos predios ubicados aguas abajo </w:t>
      </w:r>
      <w:proofErr w:type="gramStart"/>
      <w:r w:rsidRPr="00866966">
        <w:rPr>
          <w:rFonts w:ascii="Verdana" w:hAnsi="Verdana" w:cs="Tahoma"/>
        </w:rPr>
        <w:t>del</w:t>
      </w:r>
      <w:proofErr w:type="gramEnd"/>
      <w:r w:rsidRPr="00866966">
        <w:rPr>
          <w:rFonts w:ascii="Verdana" w:hAnsi="Verdana" w:cs="Tahoma"/>
        </w:rPr>
        <w:t xml:space="preserve"> puente sobre el Estero Carrizo. Consiste en una conducción de tubería en presión para evitar las pérdidas por filtración, disminuir los costos de mantenimiento y tener entregas controladas.</w:t>
      </w:r>
      <w:bookmarkEnd w:id="24"/>
    </w:p>
    <w:p w:rsidR="00664763" w:rsidRPr="00866966" w:rsidRDefault="00664763" w:rsidP="00664763">
      <w:pPr>
        <w:pStyle w:val="Prrafodelista"/>
        <w:numPr>
          <w:ilvl w:val="0"/>
          <w:numId w:val="5"/>
        </w:numPr>
        <w:contextualSpacing w:val="0"/>
        <w:jc w:val="both"/>
        <w:rPr>
          <w:rFonts w:ascii="Verdana" w:hAnsi="Verdana" w:cs="Tahoma"/>
        </w:rPr>
      </w:pPr>
      <w:bookmarkStart w:id="25" w:name="_Hlk124925628"/>
      <w:r w:rsidRPr="00866966">
        <w:rPr>
          <w:rFonts w:ascii="Verdana" w:hAnsi="Verdana" w:cs="Tahoma"/>
        </w:rPr>
        <w:t xml:space="preserve">La construcción de la Red de Riego Embalse Empedrado, inicio sus obras en el mes de noviembre de 2021, el plazo del contrato es de 480 días corridos, debido a un retraso de la ejecución de obra mayor al 30% respecto al avance del programa de trabajo oficial, la DOH puso término anticipado al contrato mediante la Resolución Afecta DOH N° 06 de fecha 01 de julio 2022. Actualmente la DOH se encuentra en proceso de licitación </w:t>
      </w:r>
      <w:proofErr w:type="gramStart"/>
      <w:r w:rsidRPr="00866966">
        <w:rPr>
          <w:rFonts w:ascii="Verdana" w:hAnsi="Verdana" w:cs="Tahoma"/>
        </w:rPr>
        <w:t>del</w:t>
      </w:r>
      <w:proofErr w:type="gramEnd"/>
      <w:r w:rsidRPr="00866966">
        <w:rPr>
          <w:rFonts w:ascii="Verdana" w:hAnsi="Verdana" w:cs="Tahoma"/>
        </w:rPr>
        <w:t xml:space="preserve"> segundo llamado del contrato.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Durante el mes de junio, se obtuvo la recomendación de MDSF realizada en el proceso de reevaluación de la ficha IDI, posteriormente se obtuvo el financiamiento 2022.</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Situación a marzo 2023: Proyecto se encuentra con rate IN año 2023, y en proceso de obtención de fondos para la continuidad del contrato de la construcción de la Red de Riego Embalse Empedrado, el cual inicio en enero del presente año.</w:t>
      </w:r>
      <w:bookmarkEnd w:id="25"/>
    </w:p>
    <w:p w:rsidR="00664763" w:rsidRPr="00866966" w:rsidRDefault="00664763" w:rsidP="00664763">
      <w:pPr>
        <w:pStyle w:val="Prrafodelista"/>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30190522-0</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CONSTRUCCIÓN SISTEMA REGADÍO EMBALSE ZAPALLAR RÍO DIGUILLÍN, ÑUBLE</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Bio Bio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Estudio Asociado: Estudios Actualización y Complementación Diseño Embalse Zapallar Región </w:t>
      </w:r>
      <w:proofErr w:type="gramStart"/>
      <w:r w:rsidRPr="00866966">
        <w:rPr>
          <w:rFonts w:ascii="Verdana" w:hAnsi="Verdana" w:cs="Tahoma"/>
        </w:rPr>
        <w:t>del</w:t>
      </w:r>
      <w:proofErr w:type="gramEnd"/>
      <w:r w:rsidRPr="00866966">
        <w:rPr>
          <w:rFonts w:ascii="Verdana" w:hAnsi="Verdana" w:cs="Tahoma"/>
        </w:rPr>
        <w:t xml:space="preserve"> Bio Bio.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del Estudio (M$): 1.684.591</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del Estudio (M$): 1.774.364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Estudio: Determinación de Regla de Operacional para Embalse Zapallar, Región </w:t>
      </w:r>
      <w:proofErr w:type="gramStart"/>
      <w:r w:rsidRPr="00866966">
        <w:rPr>
          <w:rFonts w:ascii="Verdana" w:hAnsi="Verdana" w:cs="Tahoma"/>
        </w:rPr>
        <w:t>del</w:t>
      </w:r>
      <w:proofErr w:type="gramEnd"/>
      <w:r w:rsidRPr="00866966">
        <w:rPr>
          <w:rFonts w:ascii="Verdana" w:hAnsi="Verdana" w:cs="Tahoma"/>
        </w:rPr>
        <w:t xml:space="preserve"> Ñuble.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(M$): 29.417 (sin modificación)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Asesoría de Apoyo de Ingeniería para tramitación Ambiental de Proyecto Embalse Zapallar</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(M$):182.928 (sin modificación)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Servicio para el desarrollo de actividades del Plan de Participación Ciudadana en Proyecto Embalse Zapallar</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(M$)155.328 (sin modificación)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Servicio de Apoyo a la Unidad de Medio Ambiente DOH para dar respuesta a observaciones de servicios con competencia ambiental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original (M$): 483.184</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(M$): 502.866</w:t>
      </w:r>
    </w:p>
    <w:p w:rsidR="00664763" w:rsidRPr="00866966" w:rsidRDefault="00664763" w:rsidP="00664763">
      <w:pPr>
        <w:pStyle w:val="Prrafodelista"/>
        <w:numPr>
          <w:ilvl w:val="0"/>
          <w:numId w:val="5"/>
        </w:numPr>
        <w:contextualSpacing w:val="0"/>
        <w:jc w:val="both"/>
        <w:rPr>
          <w:rFonts w:ascii="Verdana" w:hAnsi="Verdana"/>
          <w:b/>
          <w:u w:val="single"/>
        </w:rPr>
      </w:pPr>
      <w:r w:rsidRPr="00866966">
        <w:rPr>
          <w:rFonts w:ascii="Verdana" w:hAnsi="Verdana" w:cs="Tahoma"/>
        </w:rPr>
        <w:t xml:space="preserve">Descripción de los estudios: La DOH finalizó en octubre de 2016 el estudio de Modelación y Actualización agroeconómica </w:t>
      </w:r>
      <w:proofErr w:type="gramStart"/>
      <w:r w:rsidRPr="00866966">
        <w:rPr>
          <w:rFonts w:ascii="Verdana" w:hAnsi="Verdana" w:cs="Tahoma"/>
        </w:rPr>
        <w:t>del</w:t>
      </w:r>
      <w:proofErr w:type="gramEnd"/>
      <w:r w:rsidRPr="00866966">
        <w:rPr>
          <w:rFonts w:ascii="Verdana" w:hAnsi="Verdana" w:cs="Tahoma"/>
        </w:rPr>
        <w:t xml:space="preserve"> embalse Zapallar. Además, </w:t>
      </w:r>
      <w:r w:rsidRPr="00866966">
        <w:rPr>
          <w:rFonts w:ascii="Verdana" w:hAnsi="Verdana" w:cs="Tahoma"/>
        </w:rPr>
        <w:lastRenderedPageBreak/>
        <w:t xml:space="preserve">en mayo de 2017 se inició un estudio complementario al Diseño del Embalse Zapallar, cuyo término de la ingeniería y EIA, se realizó a fines de 2020. A la fecha está pendiente la tramitación de </w:t>
      </w:r>
      <w:proofErr w:type="gramStart"/>
      <w:r w:rsidRPr="00866966">
        <w:rPr>
          <w:rFonts w:ascii="Verdana" w:hAnsi="Verdana" w:cs="Tahoma"/>
        </w:rPr>
        <w:t>un</w:t>
      </w:r>
      <w:proofErr w:type="gramEnd"/>
      <w:r w:rsidRPr="00866966">
        <w:rPr>
          <w:rFonts w:ascii="Verdana" w:hAnsi="Verdana" w:cs="Tahoma"/>
        </w:rPr>
        <w:t xml:space="preserve"> convenio de regularización de lo obrado.</w:t>
      </w:r>
    </w:p>
    <w:p w:rsidR="00664763" w:rsidRPr="00866966" w:rsidRDefault="00664763" w:rsidP="00664763">
      <w:pPr>
        <w:pStyle w:val="Prrafodelista"/>
        <w:numPr>
          <w:ilvl w:val="0"/>
          <w:numId w:val="5"/>
        </w:numPr>
        <w:contextualSpacing w:val="0"/>
        <w:jc w:val="both"/>
        <w:rPr>
          <w:rFonts w:ascii="Verdana" w:hAnsi="Verdana" w:cs="Tahoma"/>
        </w:rPr>
      </w:pPr>
      <w:bookmarkStart w:id="26" w:name="_Hlk77088987"/>
      <w:bookmarkStart w:id="27" w:name="_Hlk85041775"/>
      <w:r w:rsidRPr="00866966">
        <w:rPr>
          <w:rFonts w:ascii="Verdana" w:hAnsi="Verdana" w:cs="Tahoma"/>
        </w:rPr>
        <w:t xml:space="preserve">La DOH inició varios estudios en diciembre de 2020, necesarios para robustecer el proyecto, previo </w:t>
      </w:r>
      <w:proofErr w:type="gramStart"/>
      <w:r w:rsidRPr="00866966">
        <w:rPr>
          <w:rFonts w:ascii="Verdana" w:hAnsi="Verdana" w:cs="Tahoma"/>
        </w:rPr>
        <w:t>a</w:t>
      </w:r>
      <w:proofErr w:type="gramEnd"/>
      <w:r w:rsidRPr="00866966">
        <w:rPr>
          <w:rFonts w:ascii="Verdana" w:hAnsi="Verdana" w:cs="Tahoma"/>
        </w:rPr>
        <w:t xml:space="preserve"> iniciar la etapa de ejecución. Entre dichos estudios, se consideran los siguientes: Servicio de Apoyo a la Unidad de Medio Ambiente DOH para dar respuesta </w:t>
      </w:r>
      <w:proofErr w:type="gramStart"/>
      <w:r w:rsidRPr="00866966">
        <w:rPr>
          <w:rFonts w:ascii="Verdana" w:hAnsi="Verdana" w:cs="Tahoma"/>
        </w:rPr>
        <w:t>a</w:t>
      </w:r>
      <w:proofErr w:type="gramEnd"/>
      <w:r w:rsidRPr="00866966">
        <w:rPr>
          <w:rFonts w:ascii="Verdana" w:hAnsi="Verdana" w:cs="Tahoma"/>
        </w:rPr>
        <w:t xml:space="preserve"> observaciones de servicios con competencia ambiental, Región de Ñuble.</w:t>
      </w:r>
      <w:bookmarkStart w:id="28" w:name="_Hlk93318062"/>
      <w:r w:rsidRPr="00866966">
        <w:rPr>
          <w:rFonts w:ascii="Verdana" w:hAnsi="Verdana" w:cs="Tahoma"/>
        </w:rPr>
        <w:t xml:space="preserve"> En el mes de mayo, se obtuvo el rate IN por parte de MDSF, permitiendo solicitar fondos, que permiten licitar el segundo semestre </w:t>
      </w:r>
      <w:proofErr w:type="gramStart"/>
      <w:r w:rsidRPr="00866966">
        <w:rPr>
          <w:rFonts w:ascii="Verdana" w:hAnsi="Verdana" w:cs="Tahoma"/>
        </w:rPr>
        <w:t>del</w:t>
      </w:r>
      <w:proofErr w:type="gramEnd"/>
      <w:r w:rsidRPr="00866966">
        <w:rPr>
          <w:rFonts w:ascii="Verdana" w:hAnsi="Verdana" w:cs="Tahoma"/>
        </w:rPr>
        <w:t xml:space="preserve"> 2022 “Estudio Agroeconómico para Proyecto Embalse Zapallar Región de Ñuble”.</w:t>
      </w:r>
      <w:bookmarkEnd w:id="26"/>
      <w:bookmarkEnd w:id="27"/>
      <w:bookmarkEnd w:id="28"/>
    </w:p>
    <w:p w:rsidR="00664763" w:rsidRPr="00866966" w:rsidRDefault="00664763" w:rsidP="00664763">
      <w:pPr>
        <w:pStyle w:val="Prrafodelista"/>
        <w:numPr>
          <w:ilvl w:val="0"/>
          <w:numId w:val="5"/>
        </w:numPr>
        <w:contextualSpacing w:val="0"/>
        <w:jc w:val="both"/>
        <w:rPr>
          <w:rFonts w:ascii="Verdana" w:hAnsi="Verdana" w:cs="Tahoma"/>
        </w:rPr>
      </w:pPr>
      <w:bookmarkStart w:id="29" w:name="_Hlk116654918"/>
      <w:r w:rsidRPr="00866966">
        <w:rPr>
          <w:rFonts w:ascii="Verdana" w:eastAsia="Times New Roman" w:hAnsi="Verdana" w:cs="Tahoma"/>
          <w:lang w:eastAsia="es-ES"/>
        </w:rPr>
        <w:t xml:space="preserve">Situación a marzo 2023: Actualmente se encuentra en preparación de antecedentes para obtención de rate IN y obtención de fondos año 2023. El proyecto desde enero </w:t>
      </w:r>
      <w:proofErr w:type="gramStart"/>
      <w:r w:rsidRPr="00866966">
        <w:rPr>
          <w:rFonts w:ascii="Verdana" w:eastAsia="Times New Roman" w:hAnsi="Verdana" w:cs="Tahoma"/>
          <w:lang w:eastAsia="es-ES"/>
        </w:rPr>
        <w:t>del</w:t>
      </w:r>
      <w:proofErr w:type="gramEnd"/>
      <w:r w:rsidRPr="00866966">
        <w:rPr>
          <w:rFonts w:ascii="Verdana" w:eastAsia="Times New Roman" w:hAnsi="Verdana" w:cs="Tahoma"/>
          <w:lang w:eastAsia="es-ES"/>
        </w:rPr>
        <w:t xml:space="preserve"> presente año se encuentra bajo el amparo de DFL 1.123. Se destaca que el proyecto se encuentra en la cartera de embalses </w:t>
      </w:r>
      <w:proofErr w:type="gramStart"/>
      <w:r w:rsidRPr="00866966">
        <w:rPr>
          <w:rFonts w:ascii="Verdana" w:eastAsia="Times New Roman" w:hAnsi="Verdana" w:cs="Tahoma"/>
          <w:lang w:eastAsia="es-ES"/>
        </w:rPr>
        <w:t>del</w:t>
      </w:r>
      <w:proofErr w:type="gramEnd"/>
      <w:r w:rsidRPr="00866966">
        <w:rPr>
          <w:rFonts w:ascii="Verdana" w:eastAsia="Times New Roman" w:hAnsi="Verdana" w:cs="Tahoma"/>
          <w:lang w:eastAsia="es-ES"/>
        </w:rPr>
        <w:t xml:space="preserve"> Plan Nacional de Regulación y Embalses (PNRE).</w:t>
      </w:r>
    </w:p>
    <w:bookmarkEnd w:id="29"/>
    <w:p w:rsidR="00664763" w:rsidRPr="00866966" w:rsidRDefault="00664763" w:rsidP="00664763">
      <w:pPr>
        <w:jc w:val="both"/>
        <w:rPr>
          <w:rFonts w:ascii="Verdana" w:hAnsi="Verdan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30034648-0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EMBALSE LIVILCAR VALLE DE AZAPA, COMUNA DE ARICA</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Arica y Parinacota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Estudio de Sedimentos Rio San Jose, Región de Arica y Parinacota, para el Proyecto Construcción Embalse Livilcar</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Diseño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del Estudio (M$): 217.978</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En junio de 2017, la DOH finalizó el estudio de sedimentación, necesario para la evaluación ambiental </w:t>
      </w:r>
      <w:proofErr w:type="gramStart"/>
      <w:r w:rsidRPr="00866966">
        <w:rPr>
          <w:rFonts w:ascii="Verdana" w:hAnsi="Verdana" w:cs="Tahoma"/>
        </w:rPr>
        <w:t>del</w:t>
      </w:r>
      <w:proofErr w:type="gramEnd"/>
      <w:r w:rsidRPr="00866966">
        <w:rPr>
          <w:rFonts w:ascii="Verdana" w:hAnsi="Verdana" w:cs="Tahoma"/>
        </w:rPr>
        <w:t xml:space="preserve"> proyecto. </w:t>
      </w:r>
    </w:p>
    <w:p w:rsidR="00664763" w:rsidRPr="00866966" w:rsidRDefault="00664763" w:rsidP="00664763">
      <w:pPr>
        <w:pStyle w:val="Prrafodelista"/>
        <w:numPr>
          <w:ilvl w:val="0"/>
          <w:numId w:val="5"/>
        </w:numPr>
        <w:contextualSpacing w:val="0"/>
        <w:jc w:val="both"/>
        <w:rPr>
          <w:rFonts w:ascii="Verdana" w:hAnsi="Verdana" w:cs="Tahoma"/>
        </w:rPr>
      </w:pPr>
      <w:bookmarkStart w:id="30" w:name="_Hlk116654937"/>
      <w:r w:rsidRPr="00866966">
        <w:rPr>
          <w:rFonts w:ascii="Verdana" w:hAnsi="Verdana" w:cs="Tahoma"/>
        </w:rPr>
        <w:t>Situación a marzo 2023: No se encuentran en desarrollo otros estudios. Sin cambios respecto al trimestre anterior.</w:t>
      </w:r>
    </w:p>
    <w:bookmarkEnd w:id="30"/>
    <w:p w:rsidR="00664763" w:rsidRPr="00866966" w:rsidRDefault="00664763" w:rsidP="00664763">
      <w:pPr>
        <w:pStyle w:val="Prrafodelista"/>
        <w:jc w:val="both"/>
        <w:rPr>
          <w:rFonts w:ascii="Verdana" w:hAnsi="Verdana" w:cs="Tahoma"/>
        </w:rPr>
      </w:pPr>
    </w:p>
    <w:p w:rsidR="00664763" w:rsidRPr="00866966" w:rsidRDefault="00664763" w:rsidP="00664763">
      <w:pPr>
        <w:rPr>
          <w:rFonts w:ascii="Verdana" w:hAnsi="Verdana" w:cs="Tahoma"/>
          <w:b/>
          <w:u w:val="single"/>
        </w:rPr>
      </w:pPr>
      <w:r w:rsidRPr="00866966">
        <w:rPr>
          <w:rFonts w:ascii="Verdana" w:hAnsi="Verdana" w:cs="Tahoma"/>
          <w:b/>
          <w:u w:val="single"/>
        </w:rPr>
        <w:br w:type="page"/>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lastRenderedPageBreak/>
        <w:t>BIP: 30034659-0</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CONSTRUCCIÓN EMBALSE CHIRONTA VALLE DE LLUTA</w:t>
      </w:r>
    </w:p>
    <w:p w:rsidR="00664763" w:rsidRPr="00866966" w:rsidRDefault="00664763" w:rsidP="00664763">
      <w:pPr>
        <w:pStyle w:val="Prrafodelista"/>
        <w:ind w:left="1080"/>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Arica y Parinacota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Obra Asociada: Construcción Embalse Chironta, Valle de Lluta, Región de Arica y Parinacota.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Ejecución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de la obra (M$): 93.227.703</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la obra: La obra principal </w:t>
      </w:r>
      <w:proofErr w:type="gramStart"/>
      <w:r w:rsidRPr="00866966">
        <w:rPr>
          <w:rFonts w:ascii="Verdana" w:hAnsi="Verdana" w:cs="Tahoma"/>
        </w:rPr>
        <w:t>del</w:t>
      </w:r>
      <w:proofErr w:type="gramEnd"/>
      <w:r w:rsidRPr="00866966">
        <w:rPr>
          <w:rFonts w:ascii="Verdana" w:hAnsi="Verdana" w:cs="Tahoma"/>
        </w:rPr>
        <w:t xml:space="preserve"> Embalse la constituye una presa de rellenos de gravas compactadas, que será impermeabilizada mediante una pantalla de hormigón dispuesta sobre su cara de aguas arriba (presa CFGD). Esta pantalla en su contorno </w:t>
      </w:r>
      <w:proofErr w:type="gramStart"/>
      <w:r w:rsidRPr="00866966">
        <w:rPr>
          <w:rFonts w:ascii="Verdana" w:hAnsi="Verdana" w:cs="Tahoma"/>
        </w:rPr>
        <w:t>va</w:t>
      </w:r>
      <w:proofErr w:type="gramEnd"/>
      <w:r w:rsidRPr="00866966">
        <w:rPr>
          <w:rFonts w:ascii="Verdana" w:hAnsi="Verdana" w:cs="Tahoma"/>
        </w:rPr>
        <w:t xml:space="preserve"> fundada en una obra de hormigón armado, denominada plinto, el cual va fundado en roca. Complementan la presa, las obras anexas consistentes en: vertedero evacuador de crecidas, túnel de desviación, obras de entrega a riego, instrumentación y control, </w:t>
      </w:r>
      <w:proofErr w:type="gramStart"/>
      <w:r w:rsidRPr="00866966">
        <w:rPr>
          <w:rFonts w:ascii="Verdana" w:hAnsi="Verdana" w:cs="Tahoma"/>
        </w:rPr>
        <w:t>un</w:t>
      </w:r>
      <w:proofErr w:type="gramEnd"/>
      <w:r w:rsidRPr="00866966">
        <w:rPr>
          <w:rFonts w:ascii="Verdana" w:hAnsi="Verdana" w:cs="Tahoma"/>
        </w:rPr>
        <w:t xml:space="preserve"> camino de acceso para la construcción y operación del embalse y un camino de borde al embalse para llegar a las piscinas de decantación. Considera además la construcción de estaciones fluviométricas y meteorológica.</w:t>
      </w:r>
    </w:p>
    <w:p w:rsidR="00664763" w:rsidRPr="00866966" w:rsidRDefault="00664763" w:rsidP="00664763">
      <w:pPr>
        <w:numPr>
          <w:ilvl w:val="0"/>
          <w:numId w:val="5"/>
        </w:numPr>
        <w:jc w:val="both"/>
        <w:rPr>
          <w:rFonts w:ascii="Verdana" w:hAnsi="Verdana" w:cs="Tahoma"/>
        </w:rPr>
      </w:pPr>
      <w:r w:rsidRPr="00866966">
        <w:rPr>
          <w:rFonts w:ascii="Verdana" w:hAnsi="Verdana" w:cs="Tahoma"/>
        </w:rPr>
        <w:t xml:space="preserve">El proyecto permite regular el recurso hídrico </w:t>
      </w:r>
      <w:proofErr w:type="gramStart"/>
      <w:r w:rsidRPr="00866966">
        <w:rPr>
          <w:rFonts w:ascii="Verdana" w:hAnsi="Verdana" w:cs="Tahoma"/>
        </w:rPr>
        <w:t>del</w:t>
      </w:r>
      <w:proofErr w:type="gramEnd"/>
      <w:r w:rsidRPr="00866966">
        <w:rPr>
          <w:rFonts w:ascii="Verdana" w:hAnsi="Verdana" w:cs="Tahoma"/>
        </w:rPr>
        <w:t xml:space="preserve"> valle del rio Lluta, en una superficie potencial de 2.384 hectáreas con una seguridad de riego de un 85%, beneficiando a 515 predios, equivalentes a 2.060 personas.</w:t>
      </w:r>
    </w:p>
    <w:p w:rsidR="00664763" w:rsidRPr="00866966" w:rsidRDefault="00664763" w:rsidP="00664763">
      <w:pPr>
        <w:numPr>
          <w:ilvl w:val="0"/>
          <w:numId w:val="5"/>
        </w:numPr>
        <w:jc w:val="both"/>
        <w:rPr>
          <w:rFonts w:ascii="Verdana" w:hAnsi="Verdana" w:cs="Tahoma"/>
        </w:rPr>
      </w:pPr>
      <w:bookmarkStart w:id="31" w:name="_Hlk116655006"/>
      <w:r w:rsidRPr="00866966">
        <w:rPr>
          <w:rFonts w:ascii="Verdana" w:hAnsi="Verdana" w:cs="Tahoma"/>
        </w:rPr>
        <w:t xml:space="preserve">Situación a marzo 2023: </w:t>
      </w:r>
      <w:bookmarkEnd w:id="31"/>
      <w:r w:rsidRPr="00866966">
        <w:rPr>
          <w:rFonts w:ascii="Verdana" w:hAnsi="Verdana" w:cs="Tahoma"/>
        </w:rPr>
        <w:t xml:space="preserve">Con fecha 09 de diciembre de 2022, se dio término a la construcción </w:t>
      </w:r>
      <w:proofErr w:type="gramStart"/>
      <w:r w:rsidRPr="00866966">
        <w:rPr>
          <w:rFonts w:ascii="Verdana" w:hAnsi="Verdana" w:cs="Tahoma"/>
        </w:rPr>
        <w:t>del</w:t>
      </w:r>
      <w:proofErr w:type="gramEnd"/>
      <w:r w:rsidRPr="00866966">
        <w:rPr>
          <w:rFonts w:ascii="Verdana" w:hAnsi="Verdana" w:cs="Tahoma"/>
        </w:rPr>
        <w:t xml:space="preserve"> Embalse Chironta, la inauguración se realizará durante el mes de abril 2023.</w:t>
      </w:r>
    </w:p>
    <w:p w:rsidR="00664763" w:rsidRPr="00866966" w:rsidRDefault="00664763" w:rsidP="00664763">
      <w:pPr>
        <w:jc w:val="both"/>
        <w:rPr>
          <w:rFonts w:ascii="Verdana" w:hAnsi="Verdana" w:cs="Tahoma"/>
          <w:b/>
          <w:u w:val="single"/>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30452123-0</w:t>
      </w: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CONSTRUCCIÓN SISTEMA DE REGADÍO VALLES DE CURACAVÍ Y CASABLANCA</w:t>
      </w:r>
    </w:p>
    <w:p w:rsidR="00664763" w:rsidRPr="00866966" w:rsidRDefault="00664763" w:rsidP="00664763">
      <w:pPr>
        <w:pStyle w:val="Prrafodelista"/>
        <w:jc w:val="both"/>
        <w:rPr>
          <w:rFonts w:ascii="Verdana" w:hAnsi="Verdana" w:cs="Tahoma"/>
        </w:rPr>
      </w:pP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Región: Interregional (Metropolitana y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Asociado: Construcción Sistema de Regadío Valles de Curacaví y Casablanca Regiones Metropolitana y Valparaíso.</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Etapa Actual (Ficha IDI): Factibilidad.</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Monto original </w:t>
      </w:r>
      <w:proofErr w:type="gramStart"/>
      <w:r w:rsidRPr="00866966">
        <w:rPr>
          <w:rFonts w:ascii="Verdana" w:hAnsi="Verdana" w:cs="Tahoma"/>
        </w:rPr>
        <w:t>del</w:t>
      </w:r>
      <w:proofErr w:type="gramEnd"/>
      <w:r w:rsidRPr="00866966">
        <w:rPr>
          <w:rFonts w:ascii="Verdana" w:hAnsi="Verdana" w:cs="Tahoma"/>
        </w:rPr>
        <w:t xml:space="preserve"> Estudio (M$): 4.674.930.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rsidR="00664763" w:rsidRPr="00866966" w:rsidRDefault="00664763" w:rsidP="00664763">
      <w:pPr>
        <w:pStyle w:val="Prrafodelista"/>
        <w:jc w:val="both"/>
        <w:rPr>
          <w:rFonts w:ascii="Verdana" w:hAnsi="Verdana" w:cs="Tahoma"/>
        </w:rPr>
      </w:pPr>
      <w:r w:rsidRPr="00866966">
        <w:rPr>
          <w:rFonts w:ascii="Verdana" w:hAnsi="Verdana" w:cs="Tahoma"/>
        </w:rPr>
        <w:t xml:space="preserve">El objetivo de </w:t>
      </w:r>
      <w:proofErr w:type="gramStart"/>
      <w:r w:rsidRPr="00866966">
        <w:rPr>
          <w:rFonts w:ascii="Verdana" w:hAnsi="Verdana" w:cs="Tahoma"/>
        </w:rPr>
        <w:t>este</w:t>
      </w:r>
      <w:proofErr w:type="gramEnd"/>
      <w:r w:rsidRPr="00866966">
        <w:rPr>
          <w:rFonts w:ascii="Verdana" w:hAnsi="Verdana" w:cs="Tahoma"/>
        </w:rPr>
        <w:t xml:space="preserve"> estudio es buscar una fuente segura de abastecimiento de agua para riego, así como también la definición técnica de un trazado y tipo de conducción viable para suplir la falta de recursos hídricos en ambas comunas.</w:t>
      </w:r>
    </w:p>
    <w:p w:rsidR="00664763" w:rsidRPr="00866966" w:rsidRDefault="00664763" w:rsidP="00664763">
      <w:pPr>
        <w:numPr>
          <w:ilvl w:val="0"/>
          <w:numId w:val="5"/>
        </w:numPr>
        <w:jc w:val="both"/>
        <w:rPr>
          <w:rFonts w:ascii="Verdana" w:hAnsi="Verdana" w:cs="Tahoma"/>
        </w:rPr>
      </w:pPr>
      <w:r w:rsidRPr="00866966">
        <w:rPr>
          <w:rFonts w:ascii="Verdana" w:hAnsi="Verdana" w:cs="Tahoma"/>
        </w:rPr>
        <w:t>Contrato desestimado. Requiere ratificar los acuerdos con la empresa sanitaria que respaldan los caudales disponibles a trasladar a las localidades de Curacaví y Casablanca.</w:t>
      </w:r>
    </w:p>
    <w:p w:rsidR="00664763" w:rsidRPr="00866966" w:rsidRDefault="00664763" w:rsidP="00664763">
      <w:pPr>
        <w:numPr>
          <w:ilvl w:val="0"/>
          <w:numId w:val="5"/>
        </w:numPr>
        <w:jc w:val="both"/>
        <w:rPr>
          <w:rFonts w:ascii="Verdana" w:hAnsi="Verdana" w:cs="Tahoma"/>
        </w:rPr>
      </w:pPr>
      <w:bookmarkStart w:id="32" w:name="_Hlk116655034"/>
      <w:r w:rsidRPr="00866966">
        <w:rPr>
          <w:rFonts w:ascii="Verdana" w:hAnsi="Verdana" w:cs="Tahoma"/>
        </w:rPr>
        <w:lastRenderedPageBreak/>
        <w:t>Situación a marzo 2023: Sin cambios respecto al trimestre anterior.</w:t>
      </w:r>
    </w:p>
    <w:bookmarkEnd w:id="32"/>
    <w:p w:rsidR="00664763" w:rsidRPr="00866966" w:rsidRDefault="00664763" w:rsidP="00664763">
      <w:pPr>
        <w:jc w:val="both"/>
        <w:rPr>
          <w:rFonts w:ascii="Verdana" w:hAnsi="Verdana" w:cs="Tahoma"/>
        </w:rPr>
      </w:pPr>
    </w:p>
    <w:p w:rsidR="00664763" w:rsidRPr="00866966" w:rsidRDefault="00664763" w:rsidP="00664763">
      <w:pPr>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30125305-0</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MEJORAMIENTO SISTEMA DE RIEGO ESTERO CODEGUA</w:t>
      </w:r>
    </w:p>
    <w:p w:rsidR="00664763" w:rsidRPr="00866966" w:rsidRDefault="00664763" w:rsidP="00664763">
      <w:pPr>
        <w:pStyle w:val="Prrafodelista"/>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bookmarkStart w:id="33" w:name="_Hlk77089082"/>
      <w:r w:rsidRPr="00866966">
        <w:rPr>
          <w:rFonts w:ascii="Verdana" w:hAnsi="Verdana" w:cs="Tahoma"/>
        </w:rPr>
        <w:t xml:space="preserve">Estudio Asociado: Factibilidad embalse Codegua, en la región </w:t>
      </w:r>
      <w:proofErr w:type="gramStart"/>
      <w:r w:rsidRPr="00866966">
        <w:rPr>
          <w:rFonts w:ascii="Verdana" w:hAnsi="Verdana" w:cs="Tahoma"/>
        </w:rPr>
        <w:t>del</w:t>
      </w:r>
      <w:proofErr w:type="gramEnd"/>
      <w:r w:rsidRPr="00866966">
        <w:rPr>
          <w:rFonts w:ascii="Verdana" w:hAnsi="Verdana" w:cs="Tahoma"/>
        </w:rPr>
        <w:t xml:space="preserve"> Libertador General Bernardo O´Higgins.</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estimado del Estudio (M$): 3.973.462</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(M$): 3.318.000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Asesoría de Proyecto Embalse Codegua</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estimado (M$):627.695 (sin modificación)</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Descripción de los estudios: La DOH obtuvo la recomendación favorable de la iniciativa ante MDSF, para el desarrollo </w:t>
      </w:r>
      <w:proofErr w:type="gramStart"/>
      <w:r w:rsidRPr="00866966">
        <w:rPr>
          <w:rFonts w:ascii="Verdana" w:hAnsi="Verdana" w:cs="Tahoma"/>
        </w:rPr>
        <w:t>del</w:t>
      </w:r>
      <w:proofErr w:type="gramEnd"/>
      <w:r w:rsidRPr="00866966">
        <w:rPr>
          <w:rFonts w:ascii="Verdana" w:hAnsi="Verdana" w:cs="Tahoma"/>
        </w:rPr>
        <w:t xml:space="preserve"> estudio de factibilidad. </w:t>
      </w:r>
    </w:p>
    <w:p w:rsidR="00664763" w:rsidRPr="00866966" w:rsidRDefault="00664763" w:rsidP="00664763">
      <w:pPr>
        <w:pStyle w:val="Prrafodelista"/>
        <w:numPr>
          <w:ilvl w:val="0"/>
          <w:numId w:val="5"/>
        </w:numPr>
        <w:contextualSpacing w:val="0"/>
        <w:jc w:val="both"/>
        <w:rPr>
          <w:rFonts w:ascii="Verdana" w:hAnsi="Verdana" w:cs="Tahoma"/>
        </w:rPr>
      </w:pPr>
      <w:bookmarkStart w:id="34" w:name="_Hlk93318136"/>
      <w:bookmarkStart w:id="35" w:name="_Hlk85041838"/>
      <w:bookmarkEnd w:id="33"/>
      <w:r w:rsidRPr="00866966">
        <w:rPr>
          <w:rFonts w:ascii="Verdana" w:hAnsi="Verdana" w:cs="Tahoma"/>
        </w:rPr>
        <w:t xml:space="preserve">En diciembre </w:t>
      </w:r>
      <w:proofErr w:type="gramStart"/>
      <w:r w:rsidRPr="00866966">
        <w:rPr>
          <w:rFonts w:ascii="Verdana" w:hAnsi="Verdana" w:cs="Tahoma"/>
        </w:rPr>
        <w:t>del</w:t>
      </w:r>
      <w:proofErr w:type="gramEnd"/>
      <w:r w:rsidRPr="00866966">
        <w:rPr>
          <w:rFonts w:ascii="Verdana" w:hAnsi="Verdana" w:cs="Tahoma"/>
        </w:rPr>
        <w:t xml:space="preserve"> 2021 se adjudica el contrato “Estudio de Factibilidad Embalse Codegua, en la Región del Libertador Bernardo O´Higgins”, el plazo de la consultoría corresponde a 720 días. Asimismo, la Asesoría de Proyecto Embalse Codegua se inició en el mes de Abril 2022.</w:t>
      </w:r>
      <w:bookmarkEnd w:id="34"/>
      <w:r w:rsidRPr="00866966">
        <w:rPr>
          <w:rFonts w:ascii="Verdana" w:hAnsi="Verdana" w:cs="Tahoma"/>
        </w:rPr>
        <w:t xml:space="preserve"> </w:t>
      </w:r>
      <w:bookmarkEnd w:id="35"/>
    </w:p>
    <w:p w:rsidR="00664763" w:rsidRPr="00866966" w:rsidRDefault="00664763" w:rsidP="00664763">
      <w:pPr>
        <w:pStyle w:val="Prrafodelista"/>
        <w:numPr>
          <w:ilvl w:val="0"/>
          <w:numId w:val="5"/>
        </w:numPr>
        <w:jc w:val="both"/>
        <w:rPr>
          <w:rFonts w:ascii="Verdana" w:hAnsi="Verdana" w:cs="Tahoma"/>
        </w:rPr>
      </w:pPr>
      <w:bookmarkStart w:id="36" w:name="_Hlk116655073"/>
      <w:r w:rsidRPr="00866966">
        <w:rPr>
          <w:rFonts w:ascii="Verdana" w:hAnsi="Verdana" w:cs="Tahoma"/>
        </w:rPr>
        <w:t xml:space="preserve">Situación a marzo 2023: </w:t>
      </w:r>
      <w:bookmarkEnd w:id="36"/>
      <w:r w:rsidRPr="00866966">
        <w:rPr>
          <w:rFonts w:ascii="Verdana" w:hAnsi="Verdana" w:cs="Tahoma"/>
        </w:rPr>
        <w:t>Actualmente la Etapa de Factibilidad se encuentra en revisión la Etapa 3 de un total de 8 etapas y en desarrollo la Etapa 4.</w:t>
      </w:r>
    </w:p>
    <w:p w:rsidR="00664763" w:rsidRPr="00866966" w:rsidRDefault="00664763" w:rsidP="00664763">
      <w:pPr>
        <w:pStyle w:val="Prrafodelista"/>
        <w:jc w:val="both"/>
        <w:rPr>
          <w:rFonts w:ascii="Verdana" w:hAnsi="Verdana" w:cs="Tahoma"/>
        </w:rPr>
      </w:pPr>
    </w:p>
    <w:p w:rsidR="00664763" w:rsidRPr="00866966" w:rsidRDefault="00664763" w:rsidP="00664763">
      <w:pPr>
        <w:ind w:firstLine="567"/>
        <w:jc w:val="both"/>
        <w:rPr>
          <w:rFonts w:ascii="Verdana" w:hAnsi="Verdana" w:cs="Tahoma"/>
          <w:b/>
          <w:u w:val="single"/>
        </w:rPr>
      </w:pPr>
      <w:r w:rsidRPr="00866966">
        <w:rPr>
          <w:rFonts w:ascii="Verdana" w:hAnsi="Verdana" w:cs="Tahoma"/>
          <w:b/>
          <w:u w:val="single"/>
        </w:rPr>
        <w:t>BIP: 30125282-0</w:t>
      </w:r>
    </w:p>
    <w:p w:rsidR="00664763" w:rsidRPr="00866966" w:rsidRDefault="00664763" w:rsidP="00664763">
      <w:pPr>
        <w:ind w:left="567"/>
        <w:jc w:val="both"/>
        <w:rPr>
          <w:rFonts w:ascii="Verdana" w:hAnsi="Verdana" w:cs="Tahoma"/>
          <w:b/>
          <w:u w:val="single"/>
        </w:rPr>
      </w:pPr>
      <w:r w:rsidRPr="00866966">
        <w:rPr>
          <w:rFonts w:ascii="Verdana" w:hAnsi="Verdana" w:cs="Tahoma"/>
          <w:b/>
          <w:u w:val="single"/>
        </w:rPr>
        <w:t>CONSTRUCCIÓN EMBALSE DE RIEGO EN RÍO CHILLÁN, RIO CHILLÁN</w:t>
      </w:r>
    </w:p>
    <w:p w:rsidR="00664763" w:rsidRPr="00866966" w:rsidRDefault="00664763" w:rsidP="00664763">
      <w:pPr>
        <w:pStyle w:val="Prrafodelista"/>
        <w:jc w:val="both"/>
        <w:rPr>
          <w:rFonts w:ascii="Verdana" w:hAnsi="Verdana" w:cs="Tahoma"/>
          <w:b/>
          <w:u w:val="single"/>
        </w:rPr>
      </w:pPr>
    </w:p>
    <w:p w:rsidR="00664763" w:rsidRPr="00866966" w:rsidRDefault="00664763" w:rsidP="00664763">
      <w:pPr>
        <w:pStyle w:val="Prrafodelista"/>
        <w:numPr>
          <w:ilvl w:val="0"/>
          <w:numId w:val="5"/>
        </w:numPr>
        <w:contextualSpacing w:val="0"/>
        <w:jc w:val="both"/>
        <w:rPr>
          <w:rFonts w:ascii="Verdana" w:hAnsi="Verdana" w:cs="Tahoma"/>
        </w:rPr>
      </w:pPr>
      <w:bookmarkStart w:id="37" w:name="_Hlk77089141"/>
      <w:r w:rsidRPr="00866966">
        <w:rPr>
          <w:rFonts w:ascii="Verdana" w:hAnsi="Verdana" w:cs="Tahoma"/>
        </w:rPr>
        <w:t>Estudio Asociado: Factibilidad embalse Chillán, Comuna de Pinto, Región de Ñuble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 xml:space="preserve">Etapa Actual (Ficha IDI): Factibilidad </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estimado del Estudio (M$): 4.038.490</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vigente (M$): 3.676.551</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Estudio: Asesoría de Proyecto para la Revisión de Factibilidad del Embalse Chillán Región del Ñuble</w:t>
      </w:r>
    </w:p>
    <w:p w:rsidR="00664763" w:rsidRPr="00866966" w:rsidRDefault="00664763" w:rsidP="00664763">
      <w:pPr>
        <w:pStyle w:val="Prrafodelista"/>
        <w:numPr>
          <w:ilvl w:val="0"/>
          <w:numId w:val="5"/>
        </w:numPr>
        <w:contextualSpacing w:val="0"/>
        <w:jc w:val="both"/>
        <w:rPr>
          <w:rFonts w:ascii="Verdana" w:hAnsi="Verdana" w:cs="Tahoma"/>
        </w:rPr>
      </w:pPr>
      <w:r w:rsidRPr="00866966">
        <w:rPr>
          <w:rFonts w:ascii="Verdana" w:hAnsi="Verdana" w:cs="Tahoma"/>
        </w:rPr>
        <w:t>Monto estimado (M$): 500.000</w:t>
      </w:r>
    </w:p>
    <w:p w:rsidR="00664763" w:rsidRPr="00866966" w:rsidRDefault="00664763" w:rsidP="00664763">
      <w:pPr>
        <w:pStyle w:val="Prrafodelista"/>
        <w:numPr>
          <w:ilvl w:val="0"/>
          <w:numId w:val="5"/>
        </w:numPr>
        <w:jc w:val="both"/>
        <w:rPr>
          <w:rFonts w:ascii="Verdana" w:hAnsi="Verdana" w:cs="Tahoma"/>
        </w:rPr>
      </w:pPr>
      <w:bookmarkStart w:id="38" w:name="_Hlk93318159"/>
      <w:bookmarkStart w:id="39" w:name="_Hlk85108169"/>
      <w:bookmarkStart w:id="40" w:name="_Hlk85041854"/>
      <w:r w:rsidRPr="00866966">
        <w:rPr>
          <w:rFonts w:ascii="Verdana" w:hAnsi="Verdana" w:cs="Tahoma"/>
        </w:rPr>
        <w:t xml:space="preserve">En noviembre del 2021 se adjudica el “Estudio de Factibilidad Embalse Chillán Comuna de Pinto Región de Ñuble” el cual tiene una duración de 750 días, </w:t>
      </w:r>
      <w:bookmarkEnd w:id="37"/>
      <w:bookmarkEnd w:id="38"/>
      <w:bookmarkEnd w:id="39"/>
      <w:bookmarkEnd w:id="40"/>
    </w:p>
    <w:p w:rsidR="00664763" w:rsidRPr="00866966" w:rsidRDefault="00664763" w:rsidP="00664763">
      <w:pPr>
        <w:pStyle w:val="Prrafodelista"/>
        <w:numPr>
          <w:ilvl w:val="0"/>
          <w:numId w:val="5"/>
        </w:numPr>
        <w:jc w:val="both"/>
        <w:rPr>
          <w:rFonts w:ascii="Verdana" w:hAnsi="Verdana" w:cs="Tahoma"/>
        </w:rPr>
      </w:pPr>
      <w:bookmarkStart w:id="41" w:name="_Hlk116655145"/>
      <w:r w:rsidRPr="00866966">
        <w:rPr>
          <w:rFonts w:ascii="Verdana" w:hAnsi="Verdana" w:cs="Tahoma"/>
        </w:rPr>
        <w:t>Situación a marzo 2023: Actualmente, el estudio se encuentra aprobado la Etapa 4 del Contrato, correspondiente a trabajos de terreno, con un avance físico del 50</w:t>
      </w:r>
      <w:proofErr w:type="gramStart"/>
      <w:r w:rsidRPr="00866966">
        <w:rPr>
          <w:rFonts w:ascii="Verdana" w:hAnsi="Verdana" w:cs="Tahoma"/>
        </w:rPr>
        <w:t>,5</w:t>
      </w:r>
      <w:proofErr w:type="gramEnd"/>
      <w:r w:rsidR="001708C7" w:rsidRPr="00866966">
        <w:rPr>
          <w:rFonts w:ascii="Verdana" w:hAnsi="Verdana" w:cs="Tahoma"/>
        </w:rPr>
        <w:t xml:space="preserve"> </w:t>
      </w:r>
      <w:r w:rsidRPr="00866966">
        <w:rPr>
          <w:rFonts w:ascii="Verdana" w:hAnsi="Verdana" w:cs="Tahoma"/>
        </w:rPr>
        <w:t>%. Las características de</w:t>
      </w:r>
      <w:r w:rsidR="001708C7" w:rsidRPr="00866966">
        <w:rPr>
          <w:rFonts w:ascii="Verdana" w:hAnsi="Verdana" w:cs="Tahoma"/>
        </w:rPr>
        <w:t xml:space="preserve"> </w:t>
      </w:r>
      <w:r w:rsidRPr="00866966">
        <w:rPr>
          <w:rFonts w:ascii="Verdana" w:hAnsi="Verdana" w:cs="Tahoma"/>
        </w:rPr>
        <w:t>l</w:t>
      </w:r>
      <w:r w:rsidR="001708C7" w:rsidRPr="00866966">
        <w:rPr>
          <w:rFonts w:ascii="Verdana" w:hAnsi="Verdana" w:cs="Tahoma"/>
        </w:rPr>
        <w:t>os</w:t>
      </w:r>
      <w:r w:rsidRPr="00866966">
        <w:rPr>
          <w:rFonts w:ascii="Verdana" w:hAnsi="Verdana" w:cs="Tahoma"/>
        </w:rPr>
        <w:t xml:space="preserve"> terreno</w:t>
      </w:r>
      <w:r w:rsidR="001708C7" w:rsidRPr="00866966">
        <w:rPr>
          <w:rFonts w:ascii="Verdana" w:hAnsi="Verdana" w:cs="Tahoma"/>
        </w:rPr>
        <w:t>,</w:t>
      </w:r>
      <w:r w:rsidRPr="00866966">
        <w:rPr>
          <w:rFonts w:ascii="Verdana" w:hAnsi="Verdana" w:cs="Tahoma"/>
        </w:rPr>
        <w:t xml:space="preserve"> apuntan a </w:t>
      </w:r>
      <w:proofErr w:type="gramStart"/>
      <w:r w:rsidRPr="00866966">
        <w:rPr>
          <w:rFonts w:ascii="Verdana" w:hAnsi="Verdana" w:cs="Tahoma"/>
        </w:rPr>
        <w:t>un</w:t>
      </w:r>
      <w:proofErr w:type="gramEnd"/>
      <w:r w:rsidRPr="00866966">
        <w:rPr>
          <w:rFonts w:ascii="Verdana" w:hAnsi="Verdana" w:cs="Tahoma"/>
        </w:rPr>
        <w:t xml:space="preserve"> diseño que consideraría una presa tipo CFRD.</w:t>
      </w:r>
    </w:p>
    <w:bookmarkEnd w:id="41"/>
    <w:p w:rsidR="00664763" w:rsidRPr="00866966" w:rsidRDefault="00664763" w:rsidP="00664763">
      <w:pPr>
        <w:tabs>
          <w:tab w:val="left" w:pos="142"/>
        </w:tabs>
        <w:ind w:right="49"/>
        <w:jc w:val="both"/>
        <w:rPr>
          <w:rFonts w:ascii="Verdana" w:hAnsi="Verdana"/>
          <w:lang w:val="es-CL"/>
        </w:rPr>
      </w:pPr>
    </w:p>
    <w:p w:rsidR="009B5449" w:rsidRPr="00866966" w:rsidRDefault="001708C7" w:rsidP="001708C7">
      <w:pPr>
        <w:pStyle w:val="Prrafodelista"/>
        <w:numPr>
          <w:ilvl w:val="0"/>
          <w:numId w:val="4"/>
        </w:numPr>
        <w:tabs>
          <w:tab w:val="left" w:pos="142"/>
        </w:tabs>
        <w:ind w:left="426" w:right="49" w:hanging="426"/>
        <w:jc w:val="both"/>
        <w:rPr>
          <w:rFonts w:ascii="Verdana" w:hAnsi="Verdana"/>
          <w:lang w:val="es-CL"/>
        </w:rPr>
      </w:pPr>
      <w:r w:rsidRPr="00866966">
        <w:rPr>
          <w:rFonts w:ascii="Verdana" w:hAnsi="Verdana"/>
          <w:b/>
        </w:rPr>
        <w:t>LOS ESTUDIOS PARA EL DESARROLLO DEL EMBALSE DE CATEMU EN LA REGIÓN DE VALPARAÍSO</w:t>
      </w:r>
    </w:p>
    <w:p w:rsidR="00664763" w:rsidRPr="00866966" w:rsidRDefault="00664763" w:rsidP="00664763">
      <w:pPr>
        <w:tabs>
          <w:tab w:val="left" w:pos="142"/>
        </w:tabs>
        <w:ind w:right="49"/>
        <w:jc w:val="both"/>
        <w:rPr>
          <w:rFonts w:ascii="Verdana" w:hAnsi="Verdana"/>
          <w:lang w:val="es-CL"/>
        </w:rPr>
      </w:pPr>
    </w:p>
    <w:p w:rsidR="001708C7" w:rsidRPr="00866966" w:rsidRDefault="001708C7" w:rsidP="001708C7">
      <w:pPr>
        <w:jc w:val="both"/>
        <w:rPr>
          <w:rFonts w:ascii="Verdana" w:hAnsi="Verdana" w:cs="Arial"/>
          <w:b/>
        </w:rPr>
      </w:pPr>
      <w:r w:rsidRPr="00866966">
        <w:rPr>
          <w:rFonts w:ascii="Verdana" w:hAnsi="Verdana" w:cs="Arial"/>
        </w:rPr>
        <w:t xml:space="preserve">La Dirección de Obras Hidráulicas, informa sobre los estudios para el desarrollo </w:t>
      </w:r>
      <w:proofErr w:type="gramStart"/>
      <w:r w:rsidRPr="00866966">
        <w:rPr>
          <w:rFonts w:ascii="Verdana" w:hAnsi="Verdana" w:cs="Arial"/>
        </w:rPr>
        <w:t>del</w:t>
      </w:r>
      <w:proofErr w:type="gramEnd"/>
      <w:r w:rsidRPr="00866966">
        <w:rPr>
          <w:rFonts w:ascii="Verdana" w:hAnsi="Verdana" w:cs="Arial"/>
        </w:rPr>
        <w:t xml:space="preserve"> embalse Catemu en la Región de Valparaíso.</w:t>
      </w:r>
    </w:p>
    <w:p w:rsidR="001708C7" w:rsidRPr="00866966" w:rsidRDefault="001708C7" w:rsidP="001708C7">
      <w:pPr>
        <w:jc w:val="both"/>
        <w:rPr>
          <w:rFonts w:ascii="Verdana" w:hAnsi="Verdana" w:cs="Tahoma"/>
          <w:b/>
          <w:u w:val="single"/>
        </w:rPr>
      </w:pPr>
    </w:p>
    <w:p w:rsidR="001708C7" w:rsidRPr="00866966" w:rsidRDefault="001708C7" w:rsidP="001708C7">
      <w:pPr>
        <w:jc w:val="both"/>
        <w:rPr>
          <w:rFonts w:ascii="Verdana" w:hAnsi="Verdana" w:cs="Tahoma"/>
          <w:b/>
          <w:u w:val="single"/>
        </w:rPr>
      </w:pPr>
      <w:r w:rsidRPr="00866966">
        <w:rPr>
          <w:rFonts w:ascii="Verdana" w:hAnsi="Verdana" w:cs="Tahoma"/>
          <w:b/>
          <w:u w:val="single"/>
        </w:rPr>
        <w:lastRenderedPageBreak/>
        <w:t>BIP: 30136812-0</w:t>
      </w:r>
    </w:p>
    <w:p w:rsidR="001708C7" w:rsidRPr="00866966" w:rsidRDefault="001708C7" w:rsidP="001708C7">
      <w:pPr>
        <w:jc w:val="both"/>
        <w:rPr>
          <w:rFonts w:ascii="Verdana" w:hAnsi="Verdana" w:cs="Tahoma"/>
          <w:b/>
          <w:u w:val="single"/>
        </w:rPr>
      </w:pPr>
      <w:r w:rsidRPr="00866966">
        <w:rPr>
          <w:rFonts w:ascii="Verdana" w:hAnsi="Verdana" w:cs="Tahoma"/>
          <w:b/>
          <w:u w:val="single"/>
        </w:rPr>
        <w:t>CONSTRUCCIÓN EMBALSE CATEMU EN VALLE DEL ACONCAGUA</w:t>
      </w:r>
    </w:p>
    <w:p w:rsidR="001708C7" w:rsidRPr="00866966" w:rsidRDefault="001708C7" w:rsidP="001708C7">
      <w:pPr>
        <w:pStyle w:val="Prrafodelista"/>
        <w:ind w:left="0"/>
        <w:rPr>
          <w:rFonts w:ascii="Verdana" w:hAnsi="Verdana" w:cs="Tahoma"/>
        </w:rPr>
      </w:pPr>
    </w:p>
    <w:p w:rsidR="001708C7" w:rsidRPr="00866966" w:rsidRDefault="001708C7" w:rsidP="001708C7">
      <w:pPr>
        <w:pStyle w:val="Prrafodelista"/>
        <w:numPr>
          <w:ilvl w:val="0"/>
          <w:numId w:val="6"/>
        </w:numPr>
        <w:ind w:left="426"/>
        <w:contextualSpacing w:val="0"/>
        <w:jc w:val="both"/>
        <w:rPr>
          <w:rFonts w:ascii="Verdana" w:hAnsi="Verdana" w:cs="Tahoma"/>
        </w:rPr>
      </w:pPr>
      <w:bookmarkStart w:id="42" w:name="_Hlk77087899"/>
      <w:r w:rsidRPr="00866966">
        <w:rPr>
          <w:rFonts w:ascii="Verdana" w:hAnsi="Verdana" w:cs="Tahoma"/>
        </w:rPr>
        <w:t>Región: Valparaíso</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Estudio Asociado: Estudios Técnicos Complementarios Embalse Catemu Valle del Aconcagua Región de Valparaíso</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Etapa Actual (Ficha IDI): Diseño</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 xml:space="preserve">Monto original del Estudio (M$): 1.427.146 </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Monto final del Estudio (M$): 1.584.868</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Estudio Asociado: Estudios Técnicos Complementarios Canal Alimentador Embalse Catemu Valle del Aconcagua Región de Valparaíso</w:t>
      </w:r>
    </w:p>
    <w:p w:rsidR="001708C7" w:rsidRPr="00866966" w:rsidRDefault="001708C7" w:rsidP="001708C7">
      <w:pPr>
        <w:pStyle w:val="Prrafodelista"/>
        <w:numPr>
          <w:ilvl w:val="0"/>
          <w:numId w:val="6"/>
        </w:numPr>
        <w:ind w:left="426"/>
        <w:contextualSpacing w:val="0"/>
        <w:rPr>
          <w:rFonts w:ascii="Verdana" w:hAnsi="Verdana" w:cs="Tahoma"/>
        </w:rPr>
      </w:pPr>
      <w:r w:rsidRPr="00866966">
        <w:rPr>
          <w:rFonts w:ascii="Verdana" w:hAnsi="Verdana" w:cs="Tahoma"/>
        </w:rPr>
        <w:t>Etapa Actual (Ficha IDI): Diseño</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Monto original del Estudio (M$): 1.055.469</w:t>
      </w:r>
    </w:p>
    <w:p w:rsidR="001708C7" w:rsidRPr="00866966" w:rsidRDefault="001708C7" w:rsidP="001708C7">
      <w:pPr>
        <w:pStyle w:val="Prrafodelista"/>
        <w:numPr>
          <w:ilvl w:val="0"/>
          <w:numId w:val="6"/>
        </w:numPr>
        <w:ind w:left="426"/>
        <w:contextualSpacing w:val="0"/>
        <w:jc w:val="both"/>
        <w:rPr>
          <w:rFonts w:ascii="Verdana" w:hAnsi="Verdana" w:cs="Tahoma"/>
          <w:b/>
          <w:u w:val="single"/>
        </w:rPr>
      </w:pPr>
      <w:r w:rsidRPr="00866966">
        <w:rPr>
          <w:rFonts w:ascii="Verdana" w:hAnsi="Verdana" w:cs="Tahoma"/>
        </w:rPr>
        <w:t>Monto final del Estudio (M$): 998.669</w:t>
      </w:r>
    </w:p>
    <w:p w:rsidR="001708C7" w:rsidRPr="00866966" w:rsidRDefault="001708C7" w:rsidP="001708C7">
      <w:pPr>
        <w:pStyle w:val="Prrafodelista"/>
        <w:numPr>
          <w:ilvl w:val="0"/>
          <w:numId w:val="6"/>
        </w:numPr>
        <w:ind w:left="426"/>
        <w:contextualSpacing w:val="0"/>
        <w:jc w:val="both"/>
        <w:rPr>
          <w:rFonts w:ascii="Verdana" w:hAnsi="Verdana" w:cs="Tahoma"/>
          <w:b/>
          <w:u w:val="single"/>
        </w:rPr>
      </w:pPr>
      <w:r w:rsidRPr="00866966">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w:t>
      </w:r>
      <w:proofErr w:type="gramStart"/>
      <w:r w:rsidRPr="00866966">
        <w:rPr>
          <w:rFonts w:ascii="Verdana" w:hAnsi="Verdana" w:cs="Tahoma"/>
        </w:rPr>
        <w:t>del</w:t>
      </w:r>
      <w:proofErr w:type="gramEnd"/>
      <w:r w:rsidRPr="00866966">
        <w:rPr>
          <w:rFonts w:ascii="Verdana" w:hAnsi="Verdana" w:cs="Tahoma"/>
        </w:rPr>
        <w:t xml:space="preserve"> proyecto en la zona de la presa. </w:t>
      </w:r>
    </w:p>
    <w:p w:rsidR="001708C7" w:rsidRPr="00866966" w:rsidRDefault="001708C7" w:rsidP="001708C7">
      <w:pPr>
        <w:pStyle w:val="Prrafodelista"/>
        <w:numPr>
          <w:ilvl w:val="0"/>
          <w:numId w:val="6"/>
        </w:numPr>
        <w:spacing w:after="160"/>
        <w:ind w:left="426"/>
        <w:jc w:val="both"/>
        <w:rPr>
          <w:rFonts w:ascii="Verdana" w:hAnsi="Verdana" w:cs="Tahoma"/>
        </w:rPr>
      </w:pPr>
      <w:r w:rsidRPr="00866966">
        <w:rPr>
          <w:rFonts w:ascii="Verdana" w:hAnsi="Verdana" w:cs="Tahoma"/>
        </w:rPr>
        <w:t xml:space="preserve">Mientras que el estudio </w:t>
      </w:r>
      <w:proofErr w:type="gramStart"/>
      <w:r w:rsidRPr="00866966">
        <w:rPr>
          <w:rFonts w:ascii="Verdana" w:hAnsi="Verdana" w:cs="Tahoma"/>
        </w:rPr>
        <w:t>del</w:t>
      </w:r>
      <w:proofErr w:type="gramEnd"/>
      <w:r w:rsidRPr="00866966">
        <w:rPr>
          <w:rFonts w:ascii="Verdana" w:hAnsi="Verdana" w:cs="Tahoma"/>
        </w:rPr>
        <w:t xml:space="preserve"> canal alimentador finalizó en octubre de 2018, y cuyo alcance consideraba la ejecución de sondajes para disponer de mayores certezas geológicas-geotécnicas en la zona del canal alimentador. </w:t>
      </w:r>
    </w:p>
    <w:p w:rsidR="001708C7" w:rsidRPr="00866966" w:rsidRDefault="001708C7" w:rsidP="001708C7">
      <w:pPr>
        <w:pStyle w:val="Prrafodelista"/>
        <w:numPr>
          <w:ilvl w:val="0"/>
          <w:numId w:val="6"/>
        </w:numPr>
        <w:ind w:left="426"/>
        <w:contextualSpacing w:val="0"/>
        <w:jc w:val="both"/>
        <w:rPr>
          <w:rFonts w:ascii="Verdana" w:hAnsi="Verdana" w:cs="Tahoma"/>
        </w:rPr>
      </w:pPr>
      <w:r w:rsidRPr="00866966">
        <w:rPr>
          <w:rFonts w:ascii="Verdana" w:hAnsi="Verdana" w:cs="Tahoma"/>
        </w:rPr>
        <w:t xml:space="preserve">Se requiere continuar con los estudios de ingeniería complementarios y los estudios ambientales, sin embargo, considerando </w:t>
      </w:r>
      <w:proofErr w:type="gramStart"/>
      <w:r w:rsidRPr="00866966">
        <w:rPr>
          <w:rFonts w:ascii="Verdana" w:hAnsi="Verdana" w:cs="Tahoma"/>
        </w:rPr>
        <w:t>los altos</w:t>
      </w:r>
      <w:proofErr w:type="gramEnd"/>
      <w:r w:rsidRPr="00866966">
        <w:rPr>
          <w:rFonts w:ascii="Verdana" w:hAnsi="Verdana" w:cs="Tahoma"/>
        </w:rPr>
        <w:t xml:space="preserve"> costos involucrados para materializar esta iniciativa, se están evaluando alternativas que podrían presentar beneficios equivalentes y menores costos. La DOH se encuentra a la espera de resultados </w:t>
      </w:r>
      <w:proofErr w:type="gramStart"/>
      <w:r w:rsidRPr="00866966">
        <w:rPr>
          <w:rFonts w:ascii="Verdana" w:hAnsi="Verdana" w:cs="Tahoma"/>
        </w:rPr>
        <w:t>del</w:t>
      </w:r>
      <w:proofErr w:type="gramEnd"/>
      <w:r w:rsidRPr="00866966">
        <w:rPr>
          <w:rFonts w:ascii="Verdana" w:hAnsi="Verdana" w:cs="Tahoma"/>
        </w:rPr>
        <w:t xml:space="preserve">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rsidR="001708C7" w:rsidRPr="00866966" w:rsidRDefault="001708C7" w:rsidP="001708C7">
      <w:pPr>
        <w:pStyle w:val="Prrafodelista"/>
        <w:numPr>
          <w:ilvl w:val="0"/>
          <w:numId w:val="6"/>
        </w:numPr>
        <w:spacing w:after="160"/>
        <w:ind w:left="426"/>
        <w:jc w:val="both"/>
        <w:rPr>
          <w:rFonts w:ascii="Verdana" w:hAnsi="Verdana" w:cs="Tahoma"/>
        </w:rPr>
      </w:pPr>
      <w:bookmarkStart w:id="43" w:name="_Hlk85041631"/>
      <w:bookmarkStart w:id="44" w:name="_Hlk85039209"/>
      <w:r w:rsidRPr="00866966">
        <w:rPr>
          <w:rFonts w:ascii="Verdana" w:hAnsi="Verdana" w:cs="Tahoma"/>
        </w:rPr>
        <w:t xml:space="preserve">Iniciativa a la espera de los resultados </w:t>
      </w:r>
      <w:proofErr w:type="gramStart"/>
      <w:r w:rsidRPr="00866966">
        <w:rPr>
          <w:rFonts w:ascii="Verdana" w:hAnsi="Verdana" w:cs="Tahoma"/>
        </w:rPr>
        <w:t>del</w:t>
      </w:r>
      <w:proofErr w:type="gramEnd"/>
      <w:r w:rsidRPr="00866966">
        <w:rPr>
          <w:rFonts w:ascii="Verdana" w:hAnsi="Verdana" w:cs="Tahoma"/>
        </w:rPr>
        <w:t xml:space="preserve"> estudio de prefactibilidad que se encuentra postulando la CNR a MDSF, este estudio propone definir embalses para la primera, segunda y tercera sección en el Aconcagua. El plazo de la consultoría corresponde a 24 meses. </w:t>
      </w:r>
    </w:p>
    <w:p w:rsidR="001708C7" w:rsidRPr="00866966" w:rsidRDefault="001708C7" w:rsidP="001708C7">
      <w:pPr>
        <w:pStyle w:val="Prrafodelista"/>
        <w:numPr>
          <w:ilvl w:val="0"/>
          <w:numId w:val="6"/>
        </w:numPr>
        <w:spacing w:after="160"/>
        <w:ind w:left="426"/>
        <w:jc w:val="both"/>
        <w:rPr>
          <w:rFonts w:ascii="Verdana" w:hAnsi="Verdana" w:cs="Tahoma"/>
        </w:rPr>
      </w:pPr>
      <w:r w:rsidRPr="00866966">
        <w:rPr>
          <w:rFonts w:ascii="Verdana" w:hAnsi="Verdana" w:cs="Tahoma"/>
        </w:rPr>
        <w:t>Situación a marzo 2023: Sin cambios respecto al trimestre anterior.</w:t>
      </w:r>
      <w:bookmarkEnd w:id="42"/>
      <w:bookmarkEnd w:id="43"/>
      <w:bookmarkEnd w:id="44"/>
    </w:p>
    <w:p w:rsidR="001708C7" w:rsidRPr="00866966" w:rsidRDefault="001708C7" w:rsidP="00664763">
      <w:pPr>
        <w:tabs>
          <w:tab w:val="left" w:pos="142"/>
        </w:tabs>
        <w:ind w:right="49"/>
        <w:jc w:val="both"/>
        <w:rPr>
          <w:rFonts w:ascii="Verdana" w:hAnsi="Verdana"/>
          <w:lang w:val="es-CL"/>
        </w:rPr>
      </w:pPr>
    </w:p>
    <w:p w:rsidR="00DD5D07" w:rsidRPr="00866966" w:rsidRDefault="009B5449" w:rsidP="006B20D7">
      <w:pPr>
        <w:pStyle w:val="Prrafodelista"/>
        <w:numPr>
          <w:ilvl w:val="0"/>
          <w:numId w:val="4"/>
        </w:numPr>
        <w:tabs>
          <w:tab w:val="left" w:pos="142"/>
        </w:tabs>
        <w:ind w:left="426" w:right="142" w:hanging="426"/>
        <w:jc w:val="both"/>
        <w:rPr>
          <w:rFonts w:ascii="Verdana" w:hAnsi="Verdana"/>
          <w:lang w:val="es-CL"/>
        </w:rPr>
      </w:pPr>
      <w:r w:rsidRPr="00866966">
        <w:rPr>
          <w:rFonts w:ascii="Verdana" w:hAnsi="Verdana"/>
          <w:lang w:val="es-CL"/>
        </w:rPr>
        <w:t>Las obras y el desarrollo en la infraestructura y mantención de la empresa sanitaria Servicio Municipal de Agua Potable y Alcantarillado (SMAPA), indicando el detalle de los recursos asignados a su mejoramiento.</w:t>
      </w:r>
    </w:p>
    <w:p w:rsidR="006B20D7" w:rsidRPr="00866966" w:rsidRDefault="006B20D7" w:rsidP="006B20D7">
      <w:pPr>
        <w:tabs>
          <w:tab w:val="left" w:pos="142"/>
        </w:tabs>
        <w:ind w:right="142"/>
        <w:jc w:val="both"/>
        <w:rPr>
          <w:rFonts w:ascii="Verdana" w:hAnsi="Verdana"/>
          <w:lang w:val="es-CL"/>
        </w:rPr>
      </w:pPr>
    </w:p>
    <w:p w:rsidR="006B20D7" w:rsidRPr="00866966" w:rsidRDefault="006B20D7" w:rsidP="00B43377">
      <w:pPr>
        <w:tabs>
          <w:tab w:val="left" w:pos="142"/>
        </w:tabs>
        <w:ind w:left="426" w:right="142"/>
        <w:jc w:val="both"/>
        <w:rPr>
          <w:rFonts w:ascii="Verdana" w:hAnsi="Verdana"/>
          <w:lang w:val="es-CL"/>
        </w:rPr>
      </w:pPr>
      <w:r w:rsidRPr="00866966">
        <w:rPr>
          <w:rFonts w:ascii="Verdana" w:hAnsi="Verdana"/>
          <w:lang w:val="es-CL"/>
        </w:rPr>
        <w:t>La Ley   N° 20.998 de SSS autoriza a</w:t>
      </w:r>
      <w:r w:rsidR="00B43377" w:rsidRPr="00866966">
        <w:rPr>
          <w:rFonts w:ascii="Verdana" w:hAnsi="Verdana"/>
          <w:lang w:val="es-CL"/>
        </w:rPr>
        <w:t xml:space="preserve"> la Subdirección de Servicios Sanitarios Rurales a </w:t>
      </w:r>
      <w:r w:rsidRPr="00866966">
        <w:rPr>
          <w:rFonts w:ascii="Verdana" w:hAnsi="Verdana"/>
          <w:lang w:val="es-CL"/>
        </w:rPr>
        <w:t>realizar conservaciones y plantas de tratamiento sólo en zonas rurales, no en zonas urbanas</w:t>
      </w:r>
    </w:p>
    <w:p w:rsidR="009B5449" w:rsidRPr="00866966" w:rsidRDefault="009B5449" w:rsidP="009B5449">
      <w:pPr>
        <w:tabs>
          <w:tab w:val="left" w:pos="142"/>
        </w:tabs>
        <w:ind w:right="142"/>
        <w:jc w:val="both"/>
        <w:rPr>
          <w:rFonts w:ascii="Verdana" w:hAnsi="Verdana"/>
          <w:lang w:val="es-CL"/>
        </w:rPr>
      </w:pPr>
    </w:p>
    <w:p w:rsidR="009B5449" w:rsidRPr="00866966" w:rsidRDefault="009B5449" w:rsidP="009B5449">
      <w:pPr>
        <w:tabs>
          <w:tab w:val="left" w:pos="142"/>
        </w:tabs>
        <w:ind w:right="902"/>
        <w:jc w:val="both"/>
        <w:rPr>
          <w:rFonts w:ascii="Verdana" w:hAnsi="Verdana"/>
          <w:b/>
          <w:lang w:val="es-CL"/>
        </w:rPr>
      </w:pPr>
      <w:r w:rsidRPr="00866966">
        <w:rPr>
          <w:rFonts w:ascii="Verdana" w:hAnsi="Verdana"/>
          <w:b/>
          <w:lang w:val="es-CL"/>
        </w:rPr>
        <w:lastRenderedPageBreak/>
        <w:t>Glosa 07:</w:t>
      </w:r>
    </w:p>
    <w:p w:rsidR="009B5449" w:rsidRPr="00866966" w:rsidRDefault="009B5449" w:rsidP="009B5449">
      <w:pPr>
        <w:tabs>
          <w:tab w:val="left" w:pos="142"/>
        </w:tabs>
        <w:ind w:right="142"/>
        <w:jc w:val="both"/>
        <w:rPr>
          <w:rFonts w:ascii="Verdana" w:hAnsi="Verdana"/>
          <w:lang w:val="es-CL"/>
        </w:rPr>
      </w:pPr>
    </w:p>
    <w:p w:rsidR="009B5449" w:rsidRDefault="009B5449" w:rsidP="009B5449">
      <w:pPr>
        <w:tabs>
          <w:tab w:val="left" w:pos="142"/>
        </w:tabs>
        <w:ind w:right="142"/>
        <w:jc w:val="both"/>
        <w:rPr>
          <w:rFonts w:ascii="Verdana" w:hAnsi="Verdana"/>
          <w:lang w:val="es-CL"/>
        </w:rPr>
      </w:pPr>
      <w:r w:rsidRPr="00866966">
        <w:rPr>
          <w:rFonts w:ascii="Verdana" w:hAnsi="Verdana"/>
          <w:lang w:val="es-CL"/>
        </w:rPr>
        <w:t>Trimestralmente deberá informarse a la Comisión Especial Mixta de Presupuestos y a la Comisión de Obras Públicas, Transportes y Telecomunicaciones de la Cámara de Diputados respecto de los proyectos a ejecutarse en la región de los Lagos, junto con dar cuenta d</w:t>
      </w:r>
      <w:r w:rsidRPr="009B5449">
        <w:rPr>
          <w:rFonts w:ascii="Verdana" w:hAnsi="Verdana"/>
          <w:lang w:val="es-CL"/>
        </w:rPr>
        <w:t>el avance cada trimestre.</w:t>
      </w:r>
    </w:p>
    <w:p w:rsidR="00B43377" w:rsidRDefault="00B43377" w:rsidP="009B5449">
      <w:pPr>
        <w:tabs>
          <w:tab w:val="left" w:pos="142"/>
        </w:tabs>
        <w:ind w:right="142"/>
        <w:jc w:val="both"/>
        <w:rPr>
          <w:rFonts w:ascii="Verdana" w:hAnsi="Verdana"/>
          <w:lang w:val="es-CL"/>
        </w:rPr>
      </w:pPr>
    </w:p>
    <w:p w:rsidR="00866966" w:rsidRDefault="00866966" w:rsidP="009B5449">
      <w:pPr>
        <w:tabs>
          <w:tab w:val="left" w:pos="142"/>
        </w:tabs>
        <w:ind w:right="142"/>
        <w:jc w:val="both"/>
        <w:rPr>
          <w:rFonts w:ascii="Verdana" w:hAnsi="Verdana"/>
          <w:lang w:val="es-CL"/>
        </w:rPr>
      </w:pPr>
      <w:r>
        <w:rPr>
          <w:rFonts w:ascii="Verdana" w:hAnsi="Verdana"/>
          <w:lang w:val="es-CL"/>
        </w:rPr>
        <w:t>Proyectos de la región de Los Lagos</w:t>
      </w:r>
    </w:p>
    <w:p w:rsidR="00B43377" w:rsidRDefault="00B43377" w:rsidP="009B5449">
      <w:pPr>
        <w:tabs>
          <w:tab w:val="left" w:pos="142"/>
        </w:tabs>
        <w:ind w:right="142"/>
        <w:jc w:val="both"/>
        <w:rPr>
          <w:rFonts w:ascii="Verdana" w:hAnsi="Verdana"/>
          <w:lang w:val="es-CL"/>
        </w:rPr>
      </w:pPr>
    </w:p>
    <w:p w:rsidR="00866966" w:rsidRPr="00B254F2" w:rsidRDefault="00866966" w:rsidP="009B5449">
      <w:pPr>
        <w:tabs>
          <w:tab w:val="left" w:pos="142"/>
        </w:tabs>
        <w:ind w:right="142"/>
        <w:jc w:val="both"/>
        <w:rPr>
          <w:rFonts w:ascii="Verdana" w:hAnsi="Verdana"/>
          <w:lang w:val="es-CL"/>
        </w:rPr>
      </w:pPr>
      <w:r w:rsidRPr="00866966">
        <w:rPr>
          <w:noProof/>
          <w:lang w:val="es-CL" w:eastAsia="es-CL"/>
        </w:rPr>
        <w:drawing>
          <wp:inline distT="0" distB="0" distL="0" distR="0">
            <wp:extent cx="6332220" cy="38919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3891999"/>
                    </a:xfrm>
                    <a:prstGeom prst="rect">
                      <a:avLst/>
                    </a:prstGeom>
                    <a:noFill/>
                    <a:ln>
                      <a:noFill/>
                    </a:ln>
                  </pic:spPr>
                </pic:pic>
              </a:graphicData>
            </a:graphic>
          </wp:inline>
        </w:drawing>
      </w:r>
    </w:p>
    <w:sectPr w:rsidR="00866966" w:rsidRPr="00B254F2" w:rsidSect="0019036C">
      <w:headerReference w:type="default" r:id="rId9"/>
      <w:footerReference w:type="default" r:id="rId10"/>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66" w:rsidRDefault="00145966">
      <w:r>
        <w:separator/>
      </w:r>
    </w:p>
  </w:endnote>
  <w:endnote w:type="continuationSeparator" w:id="0">
    <w:p w:rsidR="00145966" w:rsidRDefault="001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2B" w:rsidRPr="000845FE" w:rsidRDefault="00192C2B" w:rsidP="004924F0">
    <w:pPr>
      <w:ind w:left="227" w:hanging="227"/>
      <w:rPr>
        <w:color w:val="A6A6A6"/>
        <w:sz w:val="14"/>
      </w:rPr>
    </w:pPr>
    <w:r>
      <w:rPr>
        <w:rFonts w:ascii="Aller" w:hAnsi="Aller"/>
        <w:color w:val="1F4887"/>
        <w:sz w:val="16"/>
      </w:rPr>
      <w:t xml:space="preserve">       </w:t>
    </w:r>
  </w:p>
  <w:p w:rsidR="00192C2B" w:rsidRDefault="00192C2B" w:rsidP="004924F0">
    <w:pPr>
      <w:pStyle w:val="Piedepgina"/>
      <w:ind w:left="142"/>
    </w:pPr>
    <w:r>
      <w:t xml:space="preserve">   </w:t>
    </w:r>
    <w:r>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66" w:rsidRDefault="00145966">
      <w:r>
        <w:separator/>
      </w:r>
    </w:p>
  </w:footnote>
  <w:footnote w:type="continuationSeparator" w:id="0">
    <w:p w:rsidR="00145966" w:rsidRDefault="00145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2B" w:rsidRDefault="00192C2B"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875530C"/>
    <w:multiLevelType w:val="hybridMultilevel"/>
    <w:tmpl w:val="18B42F5E"/>
    <w:lvl w:ilvl="0" w:tplc="120821FC">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83E53AF"/>
    <w:multiLevelType w:val="hybridMultilevel"/>
    <w:tmpl w:val="5560C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B0665E2"/>
    <w:multiLevelType w:val="hybridMultilevel"/>
    <w:tmpl w:val="BF60761C"/>
    <w:lvl w:ilvl="0" w:tplc="EAB856A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BB47B75"/>
    <w:multiLevelType w:val="hybridMultilevel"/>
    <w:tmpl w:val="C422E97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C609C"/>
    <w:rsid w:val="000D1247"/>
    <w:rsid w:val="000D1714"/>
    <w:rsid w:val="000D18A4"/>
    <w:rsid w:val="000D3D1B"/>
    <w:rsid w:val="000D600E"/>
    <w:rsid w:val="000E4E43"/>
    <w:rsid w:val="000F4902"/>
    <w:rsid w:val="00123EC2"/>
    <w:rsid w:val="00125D66"/>
    <w:rsid w:val="00137D08"/>
    <w:rsid w:val="00145966"/>
    <w:rsid w:val="00152B71"/>
    <w:rsid w:val="00160D0D"/>
    <w:rsid w:val="001666BC"/>
    <w:rsid w:val="001708C7"/>
    <w:rsid w:val="00172450"/>
    <w:rsid w:val="00180155"/>
    <w:rsid w:val="0018116A"/>
    <w:rsid w:val="00182990"/>
    <w:rsid w:val="0019036C"/>
    <w:rsid w:val="00192C2B"/>
    <w:rsid w:val="001972A6"/>
    <w:rsid w:val="00197752"/>
    <w:rsid w:val="00197A15"/>
    <w:rsid w:val="001A2774"/>
    <w:rsid w:val="001C5CBA"/>
    <w:rsid w:val="001D2ABE"/>
    <w:rsid w:val="001E178C"/>
    <w:rsid w:val="002010FE"/>
    <w:rsid w:val="00201816"/>
    <w:rsid w:val="002105B5"/>
    <w:rsid w:val="002142BC"/>
    <w:rsid w:val="00221B3F"/>
    <w:rsid w:val="00226651"/>
    <w:rsid w:val="002268A8"/>
    <w:rsid w:val="00240C8C"/>
    <w:rsid w:val="0025153F"/>
    <w:rsid w:val="002534C1"/>
    <w:rsid w:val="00256702"/>
    <w:rsid w:val="00262C4F"/>
    <w:rsid w:val="002837FE"/>
    <w:rsid w:val="0028598D"/>
    <w:rsid w:val="002864CE"/>
    <w:rsid w:val="002970B8"/>
    <w:rsid w:val="002A5C9D"/>
    <w:rsid w:val="002B1BE4"/>
    <w:rsid w:val="002B4034"/>
    <w:rsid w:val="002C7897"/>
    <w:rsid w:val="002D7C82"/>
    <w:rsid w:val="002E7699"/>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E2BEC"/>
    <w:rsid w:val="004E5A51"/>
    <w:rsid w:val="004E7519"/>
    <w:rsid w:val="005020A3"/>
    <w:rsid w:val="00504C66"/>
    <w:rsid w:val="00507903"/>
    <w:rsid w:val="00516D16"/>
    <w:rsid w:val="005326A8"/>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4763"/>
    <w:rsid w:val="00665396"/>
    <w:rsid w:val="0068056A"/>
    <w:rsid w:val="006A53DF"/>
    <w:rsid w:val="006B20D7"/>
    <w:rsid w:val="006B4AE3"/>
    <w:rsid w:val="006C611D"/>
    <w:rsid w:val="006D51F3"/>
    <w:rsid w:val="006E3DBB"/>
    <w:rsid w:val="007265F4"/>
    <w:rsid w:val="00730C6D"/>
    <w:rsid w:val="00785A31"/>
    <w:rsid w:val="007B32E6"/>
    <w:rsid w:val="007D2DF3"/>
    <w:rsid w:val="007D77A3"/>
    <w:rsid w:val="007E2748"/>
    <w:rsid w:val="007E372D"/>
    <w:rsid w:val="007F6CD6"/>
    <w:rsid w:val="007F788C"/>
    <w:rsid w:val="00833612"/>
    <w:rsid w:val="00834D95"/>
    <w:rsid w:val="00836E95"/>
    <w:rsid w:val="00850049"/>
    <w:rsid w:val="00851665"/>
    <w:rsid w:val="008637E6"/>
    <w:rsid w:val="00865060"/>
    <w:rsid w:val="00866966"/>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7325"/>
    <w:rsid w:val="00921DEF"/>
    <w:rsid w:val="009408E3"/>
    <w:rsid w:val="009544A0"/>
    <w:rsid w:val="009559BF"/>
    <w:rsid w:val="00981754"/>
    <w:rsid w:val="00985E09"/>
    <w:rsid w:val="009B5449"/>
    <w:rsid w:val="009C14CB"/>
    <w:rsid w:val="009D552F"/>
    <w:rsid w:val="009E210D"/>
    <w:rsid w:val="009E400A"/>
    <w:rsid w:val="009F5DF1"/>
    <w:rsid w:val="009F7228"/>
    <w:rsid w:val="00A32782"/>
    <w:rsid w:val="00A45E8F"/>
    <w:rsid w:val="00A553D8"/>
    <w:rsid w:val="00A66859"/>
    <w:rsid w:val="00A8439B"/>
    <w:rsid w:val="00A902FE"/>
    <w:rsid w:val="00A90514"/>
    <w:rsid w:val="00A9084B"/>
    <w:rsid w:val="00A91D83"/>
    <w:rsid w:val="00AC3CE0"/>
    <w:rsid w:val="00AC6518"/>
    <w:rsid w:val="00AD6A0E"/>
    <w:rsid w:val="00AE0513"/>
    <w:rsid w:val="00AE30CF"/>
    <w:rsid w:val="00AE32E7"/>
    <w:rsid w:val="00AF721C"/>
    <w:rsid w:val="00B12527"/>
    <w:rsid w:val="00B12C59"/>
    <w:rsid w:val="00B13B87"/>
    <w:rsid w:val="00B254F2"/>
    <w:rsid w:val="00B43377"/>
    <w:rsid w:val="00B5332F"/>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6783D"/>
    <w:rsid w:val="00D747F8"/>
    <w:rsid w:val="00D76A30"/>
    <w:rsid w:val="00D902CF"/>
    <w:rsid w:val="00D932B3"/>
    <w:rsid w:val="00D94712"/>
    <w:rsid w:val="00D97100"/>
    <w:rsid w:val="00DA2CD1"/>
    <w:rsid w:val="00DD5D07"/>
    <w:rsid w:val="00DF40A9"/>
    <w:rsid w:val="00DF527E"/>
    <w:rsid w:val="00DF7C6E"/>
    <w:rsid w:val="00E01E97"/>
    <w:rsid w:val="00E077F9"/>
    <w:rsid w:val="00E078AA"/>
    <w:rsid w:val="00E162AB"/>
    <w:rsid w:val="00E17D6A"/>
    <w:rsid w:val="00E30027"/>
    <w:rsid w:val="00E42D00"/>
    <w:rsid w:val="00E46622"/>
    <w:rsid w:val="00E55E8D"/>
    <w:rsid w:val="00E57D85"/>
    <w:rsid w:val="00E663E4"/>
    <w:rsid w:val="00E81A56"/>
    <w:rsid w:val="00E83817"/>
    <w:rsid w:val="00E866C4"/>
    <w:rsid w:val="00EB0A78"/>
    <w:rsid w:val="00EB4C76"/>
    <w:rsid w:val="00EB6C0F"/>
    <w:rsid w:val="00EC022A"/>
    <w:rsid w:val="00EC0E04"/>
    <w:rsid w:val="00EC2F57"/>
    <w:rsid w:val="00ED5747"/>
    <w:rsid w:val="00EE7F19"/>
    <w:rsid w:val="00EF08F1"/>
    <w:rsid w:val="00EF11CD"/>
    <w:rsid w:val="00EF271F"/>
    <w:rsid w:val="00F12FE1"/>
    <w:rsid w:val="00F14B74"/>
    <w:rsid w:val="00F23C32"/>
    <w:rsid w:val="00F246DE"/>
    <w:rsid w:val="00F275A6"/>
    <w:rsid w:val="00F27845"/>
    <w:rsid w:val="00F34BE2"/>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link w:val="PrrafodelistaCar"/>
    <w:uiPriority w:val="34"/>
    <w:qFormat/>
    <w:rsid w:val="008A5038"/>
    <w:pPr>
      <w:ind w:left="720"/>
      <w:contextualSpacing/>
    </w:pPr>
  </w:style>
  <w:style w:type="table" w:styleId="Tabladecuadrcula4-nfasis3">
    <w:name w:val="Grid Table 4 Accent 3"/>
    <w:basedOn w:val="Tablanormal"/>
    <w:uiPriority w:val="49"/>
    <w:rsid w:val="0066476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rrafodelistaCar">
    <w:name w:val="Párrafo de lista Car"/>
    <w:link w:val="Prrafodelista"/>
    <w:uiPriority w:val="34"/>
    <w:locked/>
    <w:rsid w:val="006647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DB9149D7-6801-4709-BB42-B1DD2416326F}"/>
</file>

<file path=customXml/itemProps2.xml><?xml version="1.0" encoding="utf-8"?>
<ds:datastoreItem xmlns:ds="http://schemas.openxmlformats.org/officeDocument/2006/customXml" ds:itemID="{F9599072-8584-4E55-9BE1-DDB47E586AF7}"/>
</file>

<file path=customXml/itemProps3.xml><?xml version="1.0" encoding="utf-8"?>
<ds:datastoreItem xmlns:ds="http://schemas.openxmlformats.org/officeDocument/2006/customXml" ds:itemID="{294FF4EC-75B8-4315-BD8C-4A0B9BE8AB7C}"/>
</file>

<file path=docProps/app.xml><?xml version="1.0" encoding="utf-8"?>
<Properties xmlns="http://schemas.openxmlformats.org/officeDocument/2006/extended-properties" xmlns:vt="http://schemas.openxmlformats.org/officeDocument/2006/docPropsVTypes">
  <Template>Normal</Template>
  <TotalTime>1</TotalTime>
  <Pages>17</Pages>
  <Words>5717</Words>
  <Characters>31788</Characters>
  <Application>Microsoft Office Word</Application>
  <DocSecurity>0</DocSecurity>
  <Lines>264</Lines>
  <Paragraphs>74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Nilsa Mendoza Vidal (DIRPLAN)</cp:lastModifiedBy>
  <cp:revision>2</cp:revision>
  <cp:lastPrinted>2011-04-04T22:43:00Z</cp:lastPrinted>
  <dcterms:created xsi:type="dcterms:W3CDTF">2023-04-21T13:10:00Z</dcterms:created>
  <dcterms:modified xsi:type="dcterms:W3CDTF">2023-04-21T13:10:00Z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