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pPr>
      <w:r>
        <w:rPr>
          <w:b/>
          <w:bCs/>
          <w:sz w:val="28"/>
          <w:szCs w:val="28"/>
        </w:rPr>
        <w:t>INDICADORES DE DESEMPEÑO AÑO 2022</w:t>
      </w:r>
    </w:p>
    <w:p>
      <w:pPr>
        <w:pStyle w:val="Normal"/>
        <w:bidi w:val="0"/>
        <w:ind w:start="0" w:end="0" w:hanging="0"/>
        <w:jc w:val="center"/>
        <w:rPr>
          <w:rFonts w:ascii="Times New Roman" w:hAnsi="Times New Roman"/>
          <w:b/>
          <w:b/>
          <w:bCs/>
          <w:sz w:val="28"/>
          <w:szCs w:val="28"/>
        </w:rPr>
      </w:pPr>
      <w:r>
        <w:rPr>
          <w:b/>
          <w:bCs/>
          <w:sz w:val="28"/>
          <w:szCs w:val="28"/>
        </w:rPr>
      </w:r>
    </w:p>
    <w:tbl>
      <w:tblPr>
        <w:tblW w:w="14700" w:type="dxa"/>
        <w:jc w:val="start"/>
        <w:tblInd w:w="-7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70" w:type="dxa"/>
          <w:bottom w:w="0" w:type="dxa"/>
          <w:end w:w="70" w:type="dxa"/>
        </w:tblCellMar>
      </w:tblPr>
      <w:tblGrid>
        <w:gridCol w:w="1527"/>
        <w:gridCol w:w="9677"/>
        <w:gridCol w:w="1399"/>
        <w:gridCol w:w="2096"/>
      </w:tblGrid>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MINISTERIO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t xml:space="preserve">MINISTERIO DE OBRAS PUBLICAS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PARTIDA</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t>12</w:t>
            </w:r>
          </w:p>
        </w:tc>
      </w:tr>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SERVICIO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t xml:space="preserve">DIRECCION DE PLANEAMIENTO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CAPÍTULO</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t>02</w:t>
            </w:r>
          </w:p>
        </w:tc>
      </w:tr>
    </w:tbl>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rFonts w:ascii="Times New Roman" w:hAnsi="Times New Roman"/>
          <w:b/>
          <w:b/>
          <w:bCs/>
          <w:sz w:val="28"/>
          <w:szCs w:val="28"/>
        </w:rPr>
      </w:pPr>
      <w:r>
        <w:rPr>
          <w:b/>
          <w:bCs/>
          <w:sz w:val="28"/>
          <w:szCs w:val="28"/>
        </w:rPr>
      </w:r>
    </w:p>
    <w:tbl>
      <w:tblPr>
        <w:tblW w:w="14748"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Pr>
      <w:tblGrid>
        <w:gridCol w:w="2445"/>
        <w:gridCol w:w="3473"/>
        <w:gridCol w:w="2026"/>
        <w:gridCol w:w="1158"/>
        <w:gridCol w:w="1158"/>
        <w:gridCol w:w="1157"/>
        <w:gridCol w:w="1158"/>
        <w:gridCol w:w="1158"/>
        <w:gridCol w:w="1013"/>
      </w:tblGrid>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Producto Estratégico al que se Vincula</w:t>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Indicador</w:t>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Formula de Cálculo</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2018</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2019</w:t>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2020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a Junio 2021</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Meta 2022</w:t>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Notas</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rPr/>
            </w:pPr>
            <w:r>
              <w:rPr/>
              <w:t xml:space="preserve"> </w:t>
            </w:r>
            <w:r>
              <w:rPr>
                <w:rFonts w:eastAsia="Symbol" w:cs="Symbol" w:ascii="Symbol" w:hAnsi="Symbol"/>
              </w:rPr>
              <w:t>·</w:t>
            </w:r>
            <w:r>
              <w:rPr>
                <w:sz w:val="18"/>
                <w:szCs w:val="18"/>
              </w:rPr>
              <w:t xml:space="preserve">Planes integrados de servicios de infraestructura. </w:t>
            </w:r>
          </w:p>
          <w:p>
            <w:pPr>
              <w:pStyle w:val="Normal"/>
              <w:tabs>
                <w:tab w:val="clear" w:pos="708"/>
              </w:tabs>
              <w:bidi w:val="0"/>
              <w:ind w:start="0" w:end="0" w:hanging="0"/>
              <w:rPr/>
            </w:pPr>
            <w:r>
              <w:rPr/>
              <w:t xml:space="preserve"> </w:t>
            </w:r>
            <w:r>
              <w:rPr>
                <w:rFonts w:eastAsia="Times New Roman" w:cs="Times New Roman" w:ascii="Times New Roman" w:hAnsi="Times New Roman"/>
              </w:rPr>
              <w:t>·</w:t>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i/>
                <w:iCs/>
                <w:sz w:val="18"/>
                <w:szCs w:val="18"/>
                <w:u w:val="single"/>
              </w:rPr>
              <w:t>Eficacia/Producto</w:t>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rPr/>
            </w:pPr>
            <w:r>
              <w:rPr>
                <w:sz w:val="18"/>
                <w:szCs w:val="18"/>
              </w:rPr>
              <w:t>1 Porcentaje del Proyecto de Presupuesto de Inversiones MOP que proviene del Inventario de Planes MOP.   </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pPr>
            <w:r>
              <w:rPr>
                <w:sz w:val="12"/>
                <w:szCs w:val="12"/>
              </w:rPr>
              <w:t>Aplica Desagregación por Sexo: NO</w:t>
            </w:r>
          </w:p>
          <w:p>
            <w:pPr>
              <w:pStyle w:val="Normal"/>
              <w:tabs>
                <w:tab w:val="clear" w:pos="708"/>
              </w:tabs>
              <w:bidi w:val="0"/>
              <w:ind w:start="0" w:end="0" w:hanging="0"/>
              <w:rPr/>
            </w:pPr>
            <w:r>
              <w:rPr>
                <w:sz w:val="12"/>
                <w:szCs w:val="12"/>
              </w:rPr>
              <w:t xml:space="preserve">    </w:t>
            </w:r>
            <w:r>
              <w:rPr>
                <w:sz w:val="12"/>
                <w:szCs w:val="12"/>
              </w:rPr>
              <w:t>Aplica Gestión Territorial: NO</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(Inversión anual en Proyecto de Presupuesto de Inversiones Anual MOP proveniente de planes incluidos en el Inventario de Planes MOP/Monto del Proyecto de Presupuesto de Inversiones Anual MOP )*100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 xml:space="preserve">N.M.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 xml:space="preserve">N.M.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 xml:space="preserve">N.M.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 xml:space="preserve"> </w:t>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17  %</w:t>
            </w:r>
          </w:p>
          <w:p>
            <w:pPr>
              <w:pStyle w:val="Normal"/>
              <w:tabs>
                <w:tab w:val="clear" w:pos="708"/>
              </w:tabs>
              <w:bidi w:val="0"/>
              <w:ind w:start="0" w:end="0" w:hanging="0"/>
              <w:jc w:val="center"/>
              <w:rPr/>
            </w:pPr>
            <w:r>
              <w:rPr>
                <w:bCs/>
                <w:sz w:val="18"/>
                <w:szCs w:val="18"/>
              </w:rPr>
              <w:t xml:space="preserve">(348256723/2048568956)*100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sz w:val="18"/>
                <w:szCs w:val="18"/>
              </w:rPr>
              <w:t>1</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Información y Análisis Territorial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2 Porcentaje de Cartografías elaboradas y publicadas con el seguimiento del avance financiero de los proyectos regionales.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(Cartografías elaboradas y publicadas con el seguimiento del avance financiero de los proyectos regionales al año t/16 regiones)*100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 xml:space="preserve">N.M.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 xml:space="preserve">N.M.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 xml:space="preserve">N.M.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13  %</w:t>
            </w:r>
          </w:p>
          <w:p>
            <w:pPr>
              <w:pStyle w:val="Normal"/>
              <w:bidi w:val="0"/>
              <w:ind w:start="0" w:end="0" w:hanging="0"/>
              <w:jc w:val="center"/>
              <w:rPr/>
            </w:pPr>
            <w:r>
              <w:rPr>
                <w:bCs/>
                <w:sz w:val="18"/>
                <w:szCs w:val="18"/>
              </w:rPr>
              <w:t xml:space="preserve">(2/16)*100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2</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Estudios, y Políticas Públicas asociadas a la provisión de servicios de infraestructura orientados al desarrollo nacional y regional.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Eficacia/Proceso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3 Porcentaje de Estudios de Infraestructura ingresados a sitio Web Institucional (Dirección de Planeamiento).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Estudios de infraestructura ingresados a WEB institucional/Número de Estudios Infraestructura terminados)*100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86.5 %</w:t>
            </w:r>
          </w:p>
          <w:p>
            <w:pPr>
              <w:pStyle w:val="Normal"/>
              <w:bidi w:val="0"/>
              <w:ind w:start="0" w:end="0" w:hanging="0"/>
              <w:jc w:val="center"/>
              <w:rPr/>
            </w:pPr>
            <w:r>
              <w:rPr>
                <w:bCs/>
                <w:sz w:val="18"/>
                <w:szCs w:val="18"/>
              </w:rPr>
              <w:t>(45.0/52.0)*100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88.5 %</w:t>
            </w:r>
          </w:p>
          <w:p>
            <w:pPr>
              <w:pStyle w:val="Normal"/>
              <w:bidi w:val="0"/>
              <w:ind w:start="0" w:end="0" w:hanging="0"/>
              <w:jc w:val="center"/>
              <w:rPr/>
            </w:pPr>
            <w:r>
              <w:rPr>
                <w:bCs/>
                <w:sz w:val="18"/>
                <w:szCs w:val="18"/>
              </w:rPr>
              <w:t>(46.0/52.0)*100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90.4 %</w:t>
            </w:r>
          </w:p>
          <w:p>
            <w:pPr>
              <w:pStyle w:val="Normal"/>
              <w:bidi w:val="0"/>
              <w:ind w:start="0" w:end="0" w:hanging="0"/>
              <w:jc w:val="center"/>
              <w:rPr/>
            </w:pPr>
            <w:r>
              <w:rPr>
                <w:bCs/>
                <w:sz w:val="18"/>
                <w:szCs w:val="18"/>
              </w:rPr>
              <w:t>(47.0/52.0)*100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94.2  %</w:t>
            </w:r>
          </w:p>
          <w:p>
            <w:pPr>
              <w:pStyle w:val="Normal"/>
              <w:bidi w:val="0"/>
              <w:ind w:start="0" w:end="0" w:hanging="0"/>
              <w:jc w:val="center"/>
              <w:rPr/>
            </w:pPr>
            <w:r>
              <w:rPr>
                <w:bCs/>
                <w:sz w:val="18"/>
                <w:szCs w:val="18"/>
              </w:rPr>
              <w:t xml:space="preserve">(49.0/52.0)*100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3</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Planes integrados de servicios de infraestructura.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4 Porcentaje de avance de planes regionales de infraestructura y gestión del recurso hídrico con análisis territorial actualizado.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de  planes regionales de infraestructura y gestión del recurso hídrico con análisis territorial actualizado. /Nº de  planes regionales de infraestructura y gestión del recurso hídrico realizados)*100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40 %</w:t>
            </w:r>
          </w:p>
          <w:p>
            <w:pPr>
              <w:pStyle w:val="Normal"/>
              <w:bidi w:val="0"/>
              <w:ind w:start="0" w:end="0" w:hanging="0"/>
              <w:jc w:val="center"/>
              <w:rPr/>
            </w:pPr>
            <w:r>
              <w:rPr>
                <w:bCs/>
                <w:sz w:val="18"/>
                <w:szCs w:val="18"/>
              </w:rPr>
              <w:t>(6/15)*100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67 %</w:t>
            </w:r>
          </w:p>
          <w:p>
            <w:pPr>
              <w:pStyle w:val="Normal"/>
              <w:bidi w:val="0"/>
              <w:ind w:start="0" w:end="0" w:hanging="0"/>
              <w:jc w:val="center"/>
              <w:rPr/>
            </w:pPr>
            <w:r>
              <w:rPr>
                <w:bCs/>
                <w:sz w:val="18"/>
                <w:szCs w:val="18"/>
              </w:rPr>
              <w:t>(10/15)*100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93 %</w:t>
            </w:r>
          </w:p>
          <w:p>
            <w:pPr>
              <w:pStyle w:val="Normal"/>
              <w:bidi w:val="0"/>
              <w:ind w:start="0" w:end="0" w:hanging="0"/>
              <w:jc w:val="center"/>
              <w:rPr/>
            </w:pPr>
            <w:r>
              <w:rPr>
                <w:bCs/>
                <w:sz w:val="18"/>
                <w:szCs w:val="18"/>
              </w:rPr>
              <w:t>(14/15)*100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 xml:space="preserve">N.M.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4</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Gestión Presupuestaria y de Inversiones MOP.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Calidad/Producto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5 Tiempo promedio de análisis, elaboración y envío de las solicitudes de decretos de asignación y modificación presupuestaria de iniciativas de Inversión.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Suma(días hábiles de análisis, elaboración y envío de las solicitudes de decretos de asignación y modificación presupuestaria de iniciativas de Inversión)/N° Total de solicitudes de decretos de asignación y modificación presupuestaria de iniciativas de Inversión</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4.5 días</w:t>
            </w:r>
          </w:p>
          <w:p>
            <w:pPr>
              <w:pStyle w:val="Normal"/>
              <w:bidi w:val="0"/>
              <w:ind w:start="0" w:end="0" w:hanging="0"/>
              <w:jc w:val="center"/>
              <w:rPr/>
            </w:pPr>
            <w:r>
              <w:rPr>
                <w:bCs/>
                <w:sz w:val="18"/>
                <w:szCs w:val="18"/>
              </w:rPr>
              <w:t>440.0/98.0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4.5 días</w:t>
            </w:r>
          </w:p>
          <w:p>
            <w:pPr>
              <w:pStyle w:val="Normal"/>
              <w:bidi w:val="0"/>
              <w:ind w:start="0" w:end="0" w:hanging="0"/>
              <w:jc w:val="center"/>
              <w:rPr/>
            </w:pPr>
            <w:r>
              <w:rPr>
                <w:bCs/>
                <w:sz w:val="18"/>
                <w:szCs w:val="18"/>
              </w:rPr>
              <w:t>358.0/79.0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4.5 días</w:t>
            </w:r>
          </w:p>
          <w:p>
            <w:pPr>
              <w:pStyle w:val="Normal"/>
              <w:bidi w:val="0"/>
              <w:ind w:start="0" w:end="0" w:hanging="0"/>
              <w:jc w:val="center"/>
              <w:rPr/>
            </w:pPr>
            <w:r>
              <w:rPr>
                <w:bCs/>
                <w:sz w:val="18"/>
                <w:szCs w:val="18"/>
              </w:rPr>
              <w:t>416.0/93.0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 días</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4.5  días</w:t>
            </w:r>
          </w:p>
          <w:p>
            <w:pPr>
              <w:pStyle w:val="Normal"/>
              <w:bidi w:val="0"/>
              <w:ind w:start="0" w:end="0" w:hanging="0"/>
              <w:jc w:val="center"/>
              <w:rPr/>
            </w:pPr>
            <w:r>
              <w:rPr>
                <w:bCs/>
                <w:sz w:val="18"/>
                <w:szCs w:val="18"/>
              </w:rPr>
              <w:t xml:space="preserve">445.0/98.0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5</w:t>
            </w:r>
          </w:p>
        </w:tc>
      </w:tr>
    </w:tbl>
    <w:p>
      <w:pPr>
        <w:pStyle w:val="Normal"/>
        <w:bidi w:val="0"/>
        <w:ind w:start="0" w:end="0" w:hanging="0"/>
        <w:jc w:val="both"/>
        <w:rPr/>
      </w:pPr>
      <w:r>
        <w:rPr/>
        <w:t xml:space="preserve"> </w:t>
      </w:r>
    </w:p>
    <w:p>
      <w:pPr>
        <w:pStyle w:val="Normal"/>
        <w:bidi w:val="0"/>
        <w:ind w:start="0" w:end="0" w:hanging="0"/>
        <w:jc w:val="both"/>
        <w:rPr/>
      </w:pPr>
      <w:r>
        <w:rPr>
          <w:sz w:val="18"/>
        </w:rPr>
        <w:t xml:space="preserve">Notas: </w:t>
      </w:r>
    </w:p>
    <w:p>
      <w:pPr>
        <w:pStyle w:val="Normal"/>
        <w:bidi w:val="0"/>
        <w:ind w:start="360" w:end="0" w:hanging="0"/>
        <w:jc w:val="both"/>
        <w:rPr/>
      </w:pPr>
      <w:r>
        <w:rPr>
          <w:sz w:val="18"/>
        </w:rPr>
        <w:t xml:space="preserve">1  Los planes de inversión a considerar serán los identificados en el Inventario de Planes MOP vigente.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a.</w:t>
        <w:tab/>
        <w:t xml:space="preserve">Comprende el Plan Director de Infraestructura y los Planes Especiales MOP que se proyectan vigentes a 2022 (Plan Impulso Araucanía, Plan Ñuble, Plan Interlagos, Planes Especiales de Obras Portuarias, Plan Antártico, Plan de Juan Fernández, Planes de Zonas Extremas, Plan Maestro de Infraestructura para el Turismo y Planes de Zonas Rezagadas).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b.</w:t>
        <w:tab/>
        <w:t xml:space="preserve">El universo de proyectos a considerar serán aquellos contenidos en dichos planes de inversión, considerando las actualizaciones que se hayan realizado de ellos.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c.</w:t>
        <w:tab/>
        <w:t xml:space="preserve">El indicador sólo considera a los servicios ejecutores de Arquitectura, Aeropuertos, Obras Hidráulicas, Obras Portuarias y Vialidad, y las Direcciones Generales de Aguas y Concesiones de Obras Públicas.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d.</w:t>
        <w:tab/>
        <w:t xml:space="preserve">En su numerador considera las iniciativas de inversión presentadas en el Proyecto de Presupuesto MOP, específicamente en el Formulario B1, provenientes de planes según se señala en puntos precedentes; y su denominador comprende el total de la inversión presentadas en el Proyecto de Presupuesto MOP, específicamente en el Formulario B1 para los servicios señalados en punto c.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e.</w:t>
        <w:tab/>
        <w:t xml:space="preserve">El Año t corresponde al año vigente para el indicador de desempeño (2022).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2  Se entenderá por cartografía elaborada al mapeo del avance financiero de los proyectos regionales en el transcurso del año y esta será publicada en la web del Observatorio MOP (http://sit.mop.gov.cl/observatorio/).</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3  El objetivo del indicador es publicar en el sitio Web de la Dirección de Planeamiento los Estudios de Infraestructura realizados por la Dirección de Planeamiento que han sido terminados, y así dar a conocer el contenido de estos estudios en línea para ser consultados por la ciudadanía.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4  El objetivo de este indicador es generar un apoyo en la toma de decisiones con énfasis estratégico en el análisis territorial, de forma que en la planificación de mediano y largo plazo tenga un impacto en la programación de las obras públicas, además de generar un marco de competencias de avanzada en esta línea. Esto siempre con la orientación en la Planificación de la Infraestructura y Gestión del Recurso Hídrico del Ministerio de Obras Públicas orientados al desarrollo y crecimiento del país. A su vez, la relevancia del análisis territorial radica en la existencia de una necesidad cada vez más creciente de realizarlos de forma prospectiva sobre el territorio, así como también consiste en examinar múltiples variables que impactan sobre un determinado territorio que nos puedan entregar una correlación a futuro, para que de esta forma, se puedan proponer y/o sugerir a nuestras autoridades líneas de acción frente a determinado análisis. Estos análisis consideran fenómenos, tales como las provenientes del cambio climático, así como de la amenaza sísmica y otros fenómenos presentes en nuestro país. Este indicador es acumulativo. El denominador establece 15 planes regionales de infraestructura y gestión del recurso hídrico (PRIGRH) realizados, oficializado por oficio D.P N° 776 de fecha 15.12.2017. El numerador establece la cantidad de PRIGRH con su análisis territorial actualizado, una vez actualizado se suma al numerador, no pudiendo contabilizarse una vez más.</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5  Se mide el tiempo desde que se ingresa una propuesta de asignación o modificación presupuestaria de cualquier servicio MOP o el último complemento enviado por correo electrónico o memo  al  Departamento de Gestión Presupuestaria de la Dirección de Planeamiento, hasta que esta es despachada a DIPRES. Se excluyen del cálculo el ajuste Saldo Inicial de Caja , las solicitudes relacionadas con emergencias y los decretos iniciales.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pPr>
      <w:r>
        <w:rPr/>
        <w:t xml:space="preserve"> </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pPr>
      <w:r>
        <w:rPr/>
      </w:r>
    </w:p>
    <w:sectPr>
      <w:headerReference w:type="default" r:id="rId2"/>
      <w:footerReference w:type="default" r:id="rId3"/>
      <w:type w:val="nextPage"/>
      <w:pgSz w:orient="landscape" w:w="15840" w:h="12240"/>
      <w:pgMar w:left="600" w:right="600" w:header="708" w:top="765" w:footer="708"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 w:name="Times New Roman">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320" w:leader="none"/>
        <w:tab w:val="right" w:pos="8640" w:leader="none"/>
      </w:tabs>
      <w:bidi w:val="0"/>
      <w:ind w:start="0" w:end="36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76835" cy="175260"/>
              <wp:effectExtent l="0" t="0" r="0" b="0"/>
              <wp:wrapTopAndBottom/>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3</w:t>
                          </w:r>
                          <w:r>
                            <w:rPr>
                              <w:rStyle w:val="Pagenumber"/>
                              <w:sz w:val="24"/>
                              <w:szCs w:val="24"/>
                              <w:rFonts w:cs="Times New Roman"/>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725.95pt;mso-position-horizontal:right;mso-position-horizontal-relative:margin">
              <v:fill opacity="0f"/>
              <v:textbox inset="0in,0in,0in,0in">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3</w:t>
                    </w:r>
                    <w:r>
                      <w:rPr>
                        <w:rStyle w:val="Pagenumber"/>
                        <w:sz w:val="24"/>
                        <w:szCs w:val="24"/>
                        <w:rFonts w:cs="Times New Roman"/>
                      </w:rP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320" w:leader="none"/>
        <w:tab w:val="right" w:pos="8640" w:leader="none"/>
      </w:tabs>
      <w:bidi w:val="0"/>
      <w:ind w:start="0" w:end="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Cs w:val="24"/>
        <w:lang w:val="en-US" w:eastAsia="zh-CN" w:bidi="hi-IN"/>
      </w:rPr>
    </w:rPrDefault>
    <w:pPrDefault>
      <w:pPr/>
    </w:pPrDefault>
  </w:docDefaults>
  <w:style w:type="paragraph" w:styleId="Normal">
    <w:name w:val="Normal"/>
    <w:qFormat/>
    <w:pPr>
      <w:widowControl/>
      <w:bidi w:val="0"/>
      <w:jc w:val="start"/>
      <w:textAlignment w:val="auto"/>
    </w:pPr>
    <w:rPr>
      <w:rFonts w:ascii="Times New Roman" w:hAnsi="Times New Roman" w:eastAsia="Cambria" w:cs="Times New Roman"/>
      <w:color w:val="auto"/>
      <w:kern w:val="2"/>
      <w:sz w:val="24"/>
      <w:szCs w:val="24"/>
      <w:lang w:val="es-ES" w:eastAsia="es-ES" w:bidi="ar-SA"/>
    </w:rPr>
  </w:style>
  <w:style w:type="paragraph" w:styleId="Heading1">
    <w:name w:val="Heading 1"/>
    <w:basedOn w:val="Normal"/>
    <w:qFormat/>
    <w:pPr>
      <w:keepNext w:val="true"/>
      <w:widowControl/>
      <w:jc w:val="center"/>
      <w:textAlignment w:val="auto"/>
      <w:outlineLvl w:val="0"/>
    </w:pPr>
    <w:rPr>
      <w:rFonts w:cs="Times New Roman"/>
      <w:sz w:val="16"/>
      <w:szCs w:val="16"/>
      <w:u w:val="single"/>
      <w:lang w:val="es-ES" w:eastAsia="es-ES" w:bidi="ar-SA"/>
    </w:rPr>
  </w:style>
  <w:style w:type="character" w:styleId="DefaultParagraphFont">
    <w:name w:val="Default Paragraph Font"/>
    <w:qFormat/>
    <w:rPr/>
  </w:style>
  <w:style w:type="character" w:styleId="Ttulo1Car">
    <w:name w:val="Título 1 Car"/>
    <w:basedOn w:val="DefaultParagraphFont"/>
    <w:qFormat/>
    <w:rPr>
      <w:rFonts w:ascii="Cambria" w:hAnsi="Cambria" w:cs="Times New Roman"/>
      <w:b/>
      <w:bCs/>
      <w:kern w:val="2"/>
      <w:sz w:val="32"/>
      <w:szCs w:val="32"/>
      <w:lang w:val="es-ES" w:eastAsia="es-ES"/>
    </w:rPr>
  </w:style>
  <w:style w:type="character" w:styleId="EncabezadoCar">
    <w:name w:val="Encabezado Car"/>
    <w:basedOn w:val="DefaultParagraphFont"/>
    <w:qFormat/>
    <w:rPr>
      <w:rFonts w:cs="Times New Roman"/>
      <w:sz w:val="24"/>
      <w:szCs w:val="24"/>
      <w:lang w:val="es-ES" w:eastAsia="es-ES"/>
    </w:rPr>
  </w:style>
  <w:style w:type="character" w:styleId="PiedepginaCar">
    <w:name w:val="Pie de página Car"/>
    <w:basedOn w:val="DefaultParagraphFont"/>
    <w:qFormat/>
    <w:rPr>
      <w:rFonts w:cs="Times New Roman"/>
      <w:sz w:val="24"/>
      <w:szCs w:val="24"/>
      <w:lang w:val="es-ES" w:eastAsia="es-ES"/>
    </w:rPr>
  </w:style>
  <w:style w:type="character" w:styleId="Pagenumber">
    <w:name w:val="page number"/>
    <w:basedOn w:val="DefaultParagraphFont"/>
    <w:qFormat/>
    <w:rPr>
      <w:rFonts w:cs="Times New Roman"/>
    </w:rPr>
  </w:style>
  <w:style w:type="character" w:styleId="TextoindependienteCar">
    <w:name w:val="Texto independiente Car"/>
    <w:basedOn w:val="DefaultParagraphFont"/>
    <w:qFormat/>
    <w:rPr>
      <w:rFonts w:cs="Times New Roman"/>
      <w:sz w:val="24"/>
      <w:szCs w:val="24"/>
      <w:lang w:val="es-ES" w:eastAsia="es-ES"/>
    </w:rPr>
  </w:style>
  <w:style w:type="character" w:styleId="Textoindependiente2Car">
    <w:name w:val="Texto independiente 2 Car"/>
    <w:basedOn w:val="DefaultParagraphFont"/>
    <w:qFormat/>
    <w:rPr>
      <w:rFonts w:cs="Times New Roman"/>
      <w:sz w:val="24"/>
      <w:szCs w:val="24"/>
      <w:lang w:val="es-ES" w:eastAsia="es-ES"/>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widowControl/>
      <w:jc w:val="center"/>
      <w:textAlignment w:val="auto"/>
    </w:pPr>
    <w:rPr>
      <w:rFonts w:cs="Times New Roman"/>
      <w:sz w:val="18"/>
      <w:szCs w:val="18"/>
      <w:lang w:val="es-ES" w:eastAsia="es-ES" w:bidi="ar-SA"/>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Times New Roman" w:hAnsi="Times New Roman" w:eastAsia="Cambria" w:cs="Times New Roman"/>
      <w:color w:val="auto"/>
      <w:kern w:val="2"/>
      <w:sz w:val="22"/>
      <w:szCs w:val="22"/>
      <w:lang w:val="es-CL" w:eastAsia="es-CL" w:bidi="ar-SA"/>
    </w:rPr>
  </w:style>
  <w:style w:type="paragraph" w:styleId="Header">
    <w:name w:val="Head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Footer">
    <w:name w:val="Foot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BodyText2">
    <w:name w:val="Body Text 2"/>
    <w:basedOn w:val="Normal"/>
    <w:qFormat/>
    <w:pPr>
      <w:widowControl/>
      <w:jc w:val="center"/>
      <w:textAlignment w:val="auto"/>
    </w:pPr>
    <w:rPr>
      <w:rFonts w:cs="Times New Roman"/>
      <w:sz w:val="16"/>
      <w:szCs w:val="16"/>
      <w:u w:val="single"/>
      <w:lang w:val="es-ES" w:eastAsia="es-E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1124</Words>
  <Characters>7297</Characters>
  <CharactersWithSpaces>6187</CharactersWithSpaces>
  <Company>Dipres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2021-06-02T19:23:00Z</dcterms:created>
  <dc:creator>AFA</dc:creator>
  <dc:description/>
  <dc:language>en-US</dc:language>
  <cp:lastModifiedBy/>
  <dcterms:modified xsi:type="dcterms:W3CDTF">2021-06-02T19:23:00Z</dcterms:modified>
  <cp:revision>2</cp:revision>
  <dc:subject/>
  <dc:title>INDICADORES DE DESEMPEÑO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Dipres</vt:lpwstr>
  </property>
  <property fmtid="{D5CDD505-2E9C-101B-9397-08002B2CF9AE}" pid="3" name="Operator">
    <vt:lpwstr>Alexis Salgado Bravo (SOP)</vt:lpwstr>
  </property>
</Properties>
</file>