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CC318" w14:textId="77777777" w:rsidR="009D0E53" w:rsidRDefault="009D0E53" w:rsidP="009D0E53">
      <w:pPr>
        <w:rPr>
          <w:rFonts w:ascii="Verdana" w:hAnsi="Verdana"/>
          <w:b/>
          <w:lang w:val="pt-BR"/>
        </w:rPr>
      </w:pPr>
    </w:p>
    <w:p w14:paraId="0F053EB2" w14:textId="77777777" w:rsidR="009D0E53" w:rsidRDefault="009D0E53" w:rsidP="009D0E53">
      <w:pPr>
        <w:jc w:val="center"/>
        <w:rPr>
          <w:rFonts w:ascii="Verdana" w:hAnsi="Verdana"/>
          <w:b/>
          <w:lang w:val="pt-BR"/>
        </w:rPr>
      </w:pPr>
      <w:r>
        <w:rPr>
          <w:noProof/>
          <w:lang w:val="es-CL" w:eastAsia="es-CL"/>
        </w:rPr>
        <w:drawing>
          <wp:inline distT="0" distB="0" distL="0" distR="0" wp14:anchorId="66A29E86" wp14:editId="07A8792A">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14:paraId="5742F75F" w14:textId="77777777" w:rsidR="009D0E53" w:rsidRDefault="009D0E53" w:rsidP="009D0E53">
      <w:pPr>
        <w:rPr>
          <w:rFonts w:ascii="Verdana" w:hAnsi="Verdana"/>
          <w:b/>
          <w:lang w:val="pt-BR"/>
        </w:rPr>
      </w:pPr>
    </w:p>
    <w:p w14:paraId="3F18E701" w14:textId="77777777" w:rsidR="009D0E53" w:rsidRDefault="009D0E53" w:rsidP="009D0E53">
      <w:pPr>
        <w:rPr>
          <w:rFonts w:ascii="Verdana" w:hAnsi="Verdana"/>
          <w:b/>
          <w:lang w:val="pt-BR"/>
        </w:rPr>
      </w:pPr>
    </w:p>
    <w:p w14:paraId="3962F5FE" w14:textId="77777777" w:rsidR="00E162AB" w:rsidRPr="00742982"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DE GLOSAS PRESUPUESTARIAS</w:t>
      </w:r>
    </w:p>
    <w:p w14:paraId="2483E8F1" w14:textId="77777777" w:rsidR="00E162AB" w:rsidRPr="00742982" w:rsidRDefault="00E162AB" w:rsidP="00E162AB">
      <w:pPr>
        <w:jc w:val="center"/>
        <w:rPr>
          <w:rFonts w:ascii="Verdana" w:hAnsi="Verdana"/>
          <w:b/>
          <w:lang w:val="pt-BR"/>
        </w:rPr>
      </w:pPr>
      <w:r w:rsidRPr="00742982">
        <w:rPr>
          <w:rFonts w:ascii="Verdana" w:hAnsi="Verdana"/>
          <w:b/>
          <w:lang w:val="pt-BR"/>
        </w:rPr>
        <w:t>AÑO 20</w:t>
      </w:r>
      <w:r w:rsidR="00E90658">
        <w:rPr>
          <w:rFonts w:ascii="Verdana" w:hAnsi="Verdana"/>
          <w:b/>
          <w:lang w:val="pt-BR"/>
        </w:rPr>
        <w:t>2</w:t>
      </w:r>
      <w:r w:rsidR="000A44F9">
        <w:rPr>
          <w:rFonts w:ascii="Verdana" w:hAnsi="Verdana"/>
          <w:b/>
          <w:lang w:val="pt-BR"/>
        </w:rPr>
        <w:t>1</w:t>
      </w:r>
    </w:p>
    <w:p w14:paraId="738C2CF4" w14:textId="77777777" w:rsidR="00E162AB" w:rsidRPr="001A7412" w:rsidRDefault="00E162AB" w:rsidP="00E162AB">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1A7412">
        <w:rPr>
          <w:rFonts w:ascii="Verdana" w:hAnsi="Verdana"/>
          <w:b/>
          <w:noProof/>
          <w:lang w:val="es-CL"/>
        </w:rPr>
        <w:t>AGUA POTABLE RURAL</w:t>
      </w:r>
    </w:p>
    <w:p w14:paraId="63A590D0" w14:textId="77777777" w:rsidR="00E162AB" w:rsidRDefault="00E162AB" w:rsidP="00E162AB">
      <w:pPr>
        <w:tabs>
          <w:tab w:val="left" w:pos="142"/>
        </w:tabs>
        <w:ind w:right="902"/>
        <w:jc w:val="center"/>
        <w:rPr>
          <w:rFonts w:ascii="Verdana" w:hAnsi="Verdana"/>
          <w:b/>
          <w:lang w:val="es-CL"/>
        </w:rPr>
      </w:pPr>
    </w:p>
    <w:p w14:paraId="075AE615" w14:textId="77777777" w:rsidR="00B86745" w:rsidRPr="000F29C0" w:rsidRDefault="00B86745" w:rsidP="00B86745">
      <w:pPr>
        <w:tabs>
          <w:tab w:val="left" w:pos="142"/>
        </w:tabs>
        <w:ind w:right="902"/>
        <w:rPr>
          <w:rFonts w:ascii="Verdana" w:hAnsi="Verdana"/>
          <w:b/>
          <w:lang w:val="es-CL"/>
        </w:rPr>
      </w:pPr>
    </w:p>
    <w:p w14:paraId="3ED3828B" w14:textId="77777777" w:rsidR="0022343A" w:rsidRPr="000F29C0" w:rsidRDefault="0022343A" w:rsidP="00981A28">
      <w:pPr>
        <w:tabs>
          <w:tab w:val="left" w:pos="142"/>
        </w:tabs>
        <w:ind w:right="902"/>
        <w:rPr>
          <w:rFonts w:ascii="Verdana" w:hAnsi="Verdana"/>
          <w:b/>
          <w:lang w:val="es-CL"/>
        </w:rPr>
      </w:pPr>
      <w:r w:rsidRPr="000F29C0">
        <w:rPr>
          <w:rFonts w:ascii="Verdana" w:hAnsi="Verdana"/>
          <w:b/>
          <w:lang w:val="es-CL"/>
        </w:rPr>
        <w:t>Glosa 02</w:t>
      </w:r>
    </w:p>
    <w:p w14:paraId="5343EE8E" w14:textId="77777777" w:rsidR="0022343A" w:rsidRPr="000F29C0" w:rsidRDefault="0022343A" w:rsidP="00981A28">
      <w:pPr>
        <w:tabs>
          <w:tab w:val="left" w:pos="142"/>
        </w:tabs>
        <w:ind w:right="902"/>
        <w:rPr>
          <w:rFonts w:ascii="Verdana" w:hAnsi="Verdana"/>
          <w:lang w:val="es-CL"/>
        </w:rPr>
      </w:pPr>
    </w:p>
    <w:p w14:paraId="00FDA73A" w14:textId="77777777" w:rsidR="003743EB" w:rsidRPr="00201AFB" w:rsidRDefault="0022343A" w:rsidP="003743EB">
      <w:pPr>
        <w:keepNext/>
        <w:widowControl w:val="0"/>
        <w:tabs>
          <w:tab w:val="left" w:pos="8931"/>
        </w:tabs>
        <w:ind w:right="-93"/>
        <w:jc w:val="both"/>
        <w:outlineLvl w:val="0"/>
        <w:rPr>
          <w:rFonts w:ascii="Verdana" w:eastAsia="Times New Roman" w:hAnsi="Verdana" w:cs="Arial"/>
          <w:lang w:val="es-ES_tradnl" w:eastAsia="es-ES"/>
        </w:rPr>
      </w:pPr>
      <w:r w:rsidRPr="000F29C0">
        <w:rPr>
          <w:rFonts w:ascii="Verdana" w:hAnsi="Verdana"/>
          <w:lang w:val="es-CL"/>
        </w:rPr>
        <w:t>La administración del programa y su ejecución presupuestaria será efectuada e informada mensualmente por la Dirección de Obras Hidráulicas.</w:t>
      </w:r>
      <w:r w:rsidR="003743EB">
        <w:rPr>
          <w:rFonts w:ascii="Verdana" w:hAnsi="Verdana"/>
          <w:lang w:val="es-CL"/>
        </w:rPr>
        <w:t xml:space="preserve"> </w:t>
      </w:r>
      <w:r w:rsidR="003743EB" w:rsidRPr="00201AFB">
        <w:rPr>
          <w:rFonts w:ascii="Verdana" w:eastAsia="Times New Roman" w:hAnsi="Verdana" w:cs="Arial"/>
          <w:lang w:val="es-ES_tradnl" w:eastAsia="es-ES"/>
        </w:rPr>
        <w:t>Se adjunta informe</w:t>
      </w:r>
    </w:p>
    <w:p w14:paraId="7023922D" w14:textId="600A2A17" w:rsidR="0022343A" w:rsidRPr="000F29C0" w:rsidRDefault="0022343A" w:rsidP="0022343A">
      <w:pPr>
        <w:tabs>
          <w:tab w:val="left" w:pos="142"/>
        </w:tabs>
        <w:ind w:right="49"/>
        <w:rPr>
          <w:rFonts w:ascii="Verdana" w:hAnsi="Verdana"/>
          <w:lang w:val="es-CL"/>
        </w:rPr>
      </w:pPr>
      <w:bookmarkStart w:id="0" w:name="_GoBack"/>
      <w:bookmarkEnd w:id="0"/>
    </w:p>
    <w:p w14:paraId="1FABCB53" w14:textId="77777777" w:rsidR="0022343A" w:rsidRPr="000F29C0" w:rsidRDefault="0022343A" w:rsidP="00981A28">
      <w:pPr>
        <w:tabs>
          <w:tab w:val="left" w:pos="142"/>
        </w:tabs>
        <w:ind w:right="902"/>
        <w:rPr>
          <w:rFonts w:ascii="Verdana" w:hAnsi="Verdana"/>
          <w:lang w:val="es-CL"/>
        </w:rPr>
      </w:pPr>
    </w:p>
    <w:p w14:paraId="1CA3F61D" w14:textId="77777777" w:rsidR="00742982" w:rsidRPr="000F29C0" w:rsidRDefault="00742982" w:rsidP="00742982">
      <w:pPr>
        <w:tabs>
          <w:tab w:val="left" w:pos="142"/>
        </w:tabs>
        <w:ind w:right="902"/>
        <w:rPr>
          <w:rFonts w:ascii="Verdana" w:hAnsi="Verdana"/>
          <w:b/>
          <w:lang w:val="es-CL"/>
        </w:rPr>
      </w:pPr>
      <w:r w:rsidRPr="000F29C0">
        <w:rPr>
          <w:rFonts w:ascii="Verdana" w:hAnsi="Verdana"/>
          <w:b/>
          <w:lang w:val="es-CL"/>
        </w:rPr>
        <w:t>Glosa 0</w:t>
      </w:r>
      <w:r w:rsidR="003865C9" w:rsidRPr="000F29C0">
        <w:rPr>
          <w:rFonts w:ascii="Verdana" w:hAnsi="Verdana"/>
          <w:b/>
          <w:lang w:val="es-CL"/>
        </w:rPr>
        <w:t>5</w:t>
      </w:r>
      <w:r w:rsidRPr="000F29C0">
        <w:rPr>
          <w:rFonts w:ascii="Verdana" w:hAnsi="Verdana"/>
          <w:b/>
          <w:lang w:val="es-CL"/>
        </w:rPr>
        <w:t>:</w:t>
      </w:r>
    </w:p>
    <w:p w14:paraId="59256A89" w14:textId="77777777" w:rsidR="00E162AB" w:rsidRPr="000F29C0" w:rsidRDefault="00E162AB" w:rsidP="00E162AB">
      <w:pPr>
        <w:tabs>
          <w:tab w:val="left" w:pos="142"/>
        </w:tabs>
        <w:ind w:right="902"/>
        <w:jc w:val="both"/>
        <w:rPr>
          <w:rFonts w:ascii="Verdana" w:hAnsi="Verdana"/>
          <w:lang w:val="es-CL"/>
        </w:rPr>
      </w:pPr>
    </w:p>
    <w:p w14:paraId="0B74E5DC" w14:textId="77777777" w:rsidR="00333072" w:rsidRPr="000F29C0" w:rsidRDefault="0034724B" w:rsidP="00E162AB">
      <w:pPr>
        <w:tabs>
          <w:tab w:val="left" w:pos="142"/>
        </w:tabs>
        <w:ind w:right="902"/>
        <w:jc w:val="both"/>
        <w:rPr>
          <w:rFonts w:ascii="Verdana" w:hAnsi="Verdana"/>
          <w:lang w:val="es-CL"/>
        </w:rPr>
      </w:pPr>
      <w:r w:rsidRPr="0034724B">
        <w:rPr>
          <w:noProof/>
          <w:lang w:val="es-CL" w:eastAsia="es-CL"/>
        </w:rPr>
        <w:drawing>
          <wp:inline distT="0" distB="0" distL="0" distR="0" wp14:anchorId="653CE4BF" wp14:editId="6C205ED5">
            <wp:extent cx="6332220" cy="84951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849518"/>
                    </a:xfrm>
                    <a:prstGeom prst="rect">
                      <a:avLst/>
                    </a:prstGeom>
                    <a:noFill/>
                    <a:ln>
                      <a:noFill/>
                    </a:ln>
                  </pic:spPr>
                </pic:pic>
              </a:graphicData>
            </a:graphic>
          </wp:inline>
        </w:drawing>
      </w:r>
    </w:p>
    <w:p w14:paraId="1EA2E577" w14:textId="77777777" w:rsidR="00333072" w:rsidRPr="000F29C0" w:rsidRDefault="00333072" w:rsidP="00E162AB">
      <w:pPr>
        <w:tabs>
          <w:tab w:val="left" w:pos="142"/>
        </w:tabs>
        <w:ind w:right="902"/>
        <w:jc w:val="both"/>
        <w:rPr>
          <w:rFonts w:ascii="Verdana" w:hAnsi="Verdana"/>
          <w:lang w:val="es-CL"/>
        </w:rPr>
      </w:pPr>
    </w:p>
    <w:p w14:paraId="6A49D713" w14:textId="77777777" w:rsidR="00280B89" w:rsidRPr="000F29C0" w:rsidRDefault="0034724B" w:rsidP="00E162AB">
      <w:pPr>
        <w:tabs>
          <w:tab w:val="left" w:pos="142"/>
        </w:tabs>
        <w:ind w:right="902"/>
        <w:jc w:val="both"/>
        <w:rPr>
          <w:noProof/>
          <w:lang w:val="es-CL" w:eastAsia="es-CL"/>
        </w:rPr>
      </w:pPr>
      <w:r w:rsidRPr="0034724B">
        <w:rPr>
          <w:noProof/>
          <w:lang w:val="es-CL" w:eastAsia="es-CL"/>
        </w:rPr>
        <w:lastRenderedPageBreak/>
        <w:drawing>
          <wp:inline distT="0" distB="0" distL="0" distR="0" wp14:anchorId="30E2FD5A" wp14:editId="0F1E35CC">
            <wp:extent cx="6332220" cy="578997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5789975"/>
                    </a:xfrm>
                    <a:prstGeom prst="rect">
                      <a:avLst/>
                    </a:prstGeom>
                    <a:noFill/>
                    <a:ln>
                      <a:noFill/>
                    </a:ln>
                  </pic:spPr>
                </pic:pic>
              </a:graphicData>
            </a:graphic>
          </wp:inline>
        </w:drawing>
      </w:r>
    </w:p>
    <w:p w14:paraId="2DCCF3BB" w14:textId="77777777" w:rsidR="00280B89" w:rsidRPr="000F29C0" w:rsidRDefault="0034724B" w:rsidP="00E162AB">
      <w:pPr>
        <w:tabs>
          <w:tab w:val="left" w:pos="142"/>
        </w:tabs>
        <w:ind w:right="902"/>
        <w:jc w:val="both"/>
        <w:rPr>
          <w:rFonts w:ascii="Verdana" w:hAnsi="Verdana"/>
          <w:lang w:val="es-CL"/>
        </w:rPr>
      </w:pPr>
      <w:r w:rsidRPr="0034724B">
        <w:rPr>
          <w:noProof/>
          <w:lang w:val="es-CL" w:eastAsia="es-CL"/>
        </w:rPr>
        <w:lastRenderedPageBreak/>
        <w:drawing>
          <wp:inline distT="0" distB="0" distL="0" distR="0" wp14:anchorId="15028D42" wp14:editId="1DF1CEA8">
            <wp:extent cx="6332220" cy="5789975"/>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5789975"/>
                    </a:xfrm>
                    <a:prstGeom prst="rect">
                      <a:avLst/>
                    </a:prstGeom>
                    <a:noFill/>
                    <a:ln>
                      <a:noFill/>
                    </a:ln>
                  </pic:spPr>
                </pic:pic>
              </a:graphicData>
            </a:graphic>
          </wp:inline>
        </w:drawing>
      </w:r>
    </w:p>
    <w:p w14:paraId="2AAF2221" w14:textId="77777777" w:rsidR="00280B89" w:rsidRPr="000F29C0" w:rsidRDefault="00280B89" w:rsidP="00E162AB">
      <w:pPr>
        <w:tabs>
          <w:tab w:val="left" w:pos="142"/>
        </w:tabs>
        <w:ind w:right="902"/>
        <w:jc w:val="both"/>
        <w:rPr>
          <w:rFonts w:ascii="Verdana" w:hAnsi="Verdana"/>
          <w:lang w:val="es-CL"/>
        </w:rPr>
      </w:pPr>
    </w:p>
    <w:p w14:paraId="1BBD139F" w14:textId="77777777" w:rsidR="00E162AB" w:rsidRPr="000F29C0" w:rsidRDefault="00E162AB" w:rsidP="00E162AB">
      <w:pPr>
        <w:tabs>
          <w:tab w:val="left" w:pos="142"/>
        </w:tabs>
        <w:ind w:right="142"/>
        <w:jc w:val="both"/>
        <w:rPr>
          <w:rFonts w:ascii="Verdana" w:hAnsi="Verdana"/>
          <w:lang w:val="es-CL"/>
        </w:rPr>
      </w:pPr>
      <w:r w:rsidRPr="000F29C0">
        <w:rPr>
          <w:rFonts w:ascii="Verdana" w:hAnsi="Verdana"/>
          <w:lang w:val="es-CL"/>
        </w:rPr>
        <w:t>Respecto a la comunicación a los Gobiernos Regionales del monto de los recursos disponibles para el año 20</w:t>
      </w:r>
      <w:r w:rsidR="00EC3D0A" w:rsidRPr="000F29C0">
        <w:rPr>
          <w:rFonts w:ascii="Verdana" w:hAnsi="Verdana"/>
          <w:lang w:val="es-CL"/>
        </w:rPr>
        <w:t>20</w:t>
      </w:r>
      <w:r w:rsidRPr="000F29C0">
        <w:rPr>
          <w:rFonts w:ascii="Verdana" w:hAnsi="Verdana"/>
          <w:lang w:val="es-CL"/>
        </w:rPr>
        <w:t>, estas fueron informadas, por oficio del Ministr</w:t>
      </w:r>
      <w:r w:rsidR="004375B7" w:rsidRPr="000F29C0">
        <w:rPr>
          <w:rFonts w:ascii="Verdana" w:hAnsi="Verdana"/>
          <w:lang w:val="es-CL"/>
        </w:rPr>
        <w:t>o</w:t>
      </w:r>
      <w:r w:rsidR="00E44291" w:rsidRPr="000F29C0">
        <w:rPr>
          <w:rFonts w:ascii="Verdana" w:hAnsi="Verdana"/>
          <w:lang w:val="es-CL"/>
        </w:rPr>
        <w:t xml:space="preserve"> de Obras Públicas con fecha </w:t>
      </w:r>
      <w:r w:rsidR="005A4A3D" w:rsidRPr="000F29C0">
        <w:rPr>
          <w:rFonts w:ascii="Verdana" w:hAnsi="Verdana"/>
          <w:lang w:val="es-CL"/>
        </w:rPr>
        <w:t>13</w:t>
      </w:r>
      <w:r w:rsidR="00FA5B0F" w:rsidRPr="000F29C0">
        <w:rPr>
          <w:rFonts w:ascii="Verdana" w:hAnsi="Verdana"/>
          <w:lang w:val="es-CL"/>
        </w:rPr>
        <w:t>.</w:t>
      </w:r>
      <w:r w:rsidR="005A4A3D" w:rsidRPr="000F29C0">
        <w:rPr>
          <w:rFonts w:ascii="Verdana" w:hAnsi="Verdana"/>
          <w:lang w:val="es-CL"/>
        </w:rPr>
        <w:t>01</w:t>
      </w:r>
      <w:r w:rsidR="00FA5B0F" w:rsidRPr="000F29C0">
        <w:rPr>
          <w:rFonts w:ascii="Verdana" w:hAnsi="Verdana"/>
          <w:lang w:val="es-CL"/>
        </w:rPr>
        <w:t>.</w:t>
      </w:r>
      <w:r w:rsidR="00CA61AB" w:rsidRPr="000F29C0">
        <w:rPr>
          <w:rFonts w:ascii="Verdana" w:hAnsi="Verdana"/>
          <w:lang w:val="es-CL"/>
        </w:rPr>
        <w:t>2</w:t>
      </w:r>
      <w:r w:rsidR="005A4A3D" w:rsidRPr="000F29C0">
        <w:rPr>
          <w:rFonts w:ascii="Verdana" w:hAnsi="Verdana"/>
          <w:lang w:val="es-CL"/>
        </w:rPr>
        <w:t>1</w:t>
      </w:r>
      <w:r w:rsidRPr="000F29C0">
        <w:rPr>
          <w:rFonts w:ascii="Verdana" w:hAnsi="Verdana"/>
          <w:lang w:val="es-CL"/>
        </w:rPr>
        <w:t>.</w:t>
      </w:r>
    </w:p>
    <w:p w14:paraId="3FA6871D" w14:textId="77777777" w:rsidR="00E162AB" w:rsidRPr="000F29C0" w:rsidRDefault="00E162AB" w:rsidP="00E162AB">
      <w:pPr>
        <w:tabs>
          <w:tab w:val="left" w:pos="142"/>
        </w:tabs>
        <w:ind w:right="142"/>
        <w:jc w:val="both"/>
        <w:rPr>
          <w:rFonts w:ascii="Verdana" w:hAnsi="Verdana"/>
          <w:lang w:val="es-CL"/>
        </w:rPr>
      </w:pPr>
    </w:p>
    <w:p w14:paraId="729A40E5" w14:textId="77777777" w:rsidR="00E162AB" w:rsidRPr="000F29C0" w:rsidRDefault="00E162AB" w:rsidP="00E162AB">
      <w:pPr>
        <w:tabs>
          <w:tab w:val="left" w:pos="142"/>
        </w:tabs>
        <w:ind w:right="142"/>
        <w:jc w:val="both"/>
        <w:rPr>
          <w:rFonts w:ascii="Verdana" w:hAnsi="Verdana"/>
          <w:lang w:val="es-CL"/>
        </w:rPr>
      </w:pPr>
      <w:r w:rsidRPr="000F29C0">
        <w:rPr>
          <w:rFonts w:ascii="Verdana" w:hAnsi="Verdana"/>
          <w:lang w:val="es-CL"/>
        </w:rPr>
        <w:t xml:space="preserve">En cuanto a la resolución de los Consejos Regionales, respecto a la distribución de los recursos disponibles, se </w:t>
      </w:r>
      <w:r w:rsidR="00A3210F" w:rsidRPr="000F29C0">
        <w:rPr>
          <w:rFonts w:ascii="Verdana" w:hAnsi="Verdana"/>
          <w:lang w:val="es-CL"/>
        </w:rPr>
        <w:t xml:space="preserve">ha </w:t>
      </w:r>
      <w:r w:rsidRPr="000F29C0">
        <w:rPr>
          <w:rFonts w:ascii="Verdana" w:hAnsi="Verdana"/>
          <w:lang w:val="es-CL"/>
        </w:rPr>
        <w:t>decret</w:t>
      </w:r>
      <w:r w:rsidR="00A3210F" w:rsidRPr="000F29C0">
        <w:rPr>
          <w:rFonts w:ascii="Verdana" w:hAnsi="Verdana"/>
          <w:lang w:val="es-CL"/>
        </w:rPr>
        <w:t>ado</w:t>
      </w:r>
      <w:r w:rsidRPr="000F29C0">
        <w:rPr>
          <w:rFonts w:ascii="Verdana" w:hAnsi="Verdana"/>
          <w:lang w:val="es-CL"/>
        </w:rPr>
        <w:t xml:space="preserve"> de acuerdo a las disposiciones legales vigentes.</w:t>
      </w:r>
    </w:p>
    <w:p w14:paraId="22B87778" w14:textId="77777777" w:rsidR="00E162AB" w:rsidRPr="000F29C0" w:rsidRDefault="00E162AB" w:rsidP="00E162AB">
      <w:pPr>
        <w:tabs>
          <w:tab w:val="left" w:pos="142"/>
        </w:tabs>
        <w:ind w:right="142"/>
        <w:jc w:val="both"/>
        <w:rPr>
          <w:rFonts w:ascii="Verdana" w:hAnsi="Verdana"/>
          <w:lang w:val="es-CL"/>
        </w:rPr>
      </w:pPr>
    </w:p>
    <w:p w14:paraId="19CC0E30" w14:textId="77777777" w:rsidR="00E162AB" w:rsidRPr="000F29C0" w:rsidRDefault="00734EFA" w:rsidP="00E162AB">
      <w:pPr>
        <w:tabs>
          <w:tab w:val="left" w:pos="142"/>
        </w:tabs>
        <w:ind w:right="142"/>
        <w:jc w:val="both"/>
        <w:rPr>
          <w:rFonts w:ascii="Verdana" w:hAnsi="Verdana"/>
          <w:lang w:val="es-CL"/>
        </w:rPr>
      </w:pPr>
      <w:r w:rsidRPr="000F29C0">
        <w:rPr>
          <w:rFonts w:ascii="Verdana" w:hAnsi="Verdana"/>
          <w:lang w:val="es-CL"/>
        </w:rPr>
        <w:t>La</w:t>
      </w:r>
      <w:r w:rsidR="00E162AB" w:rsidRPr="000F29C0">
        <w:rPr>
          <w:rFonts w:ascii="Verdana" w:hAnsi="Verdana"/>
          <w:lang w:val="es-CL"/>
        </w:rPr>
        <w:t xml:space="preserve"> ejecución de los proyectos de Conservación se rigen</w:t>
      </w:r>
      <w:r w:rsidR="00F7281A" w:rsidRPr="000F29C0">
        <w:rPr>
          <w:rFonts w:ascii="Verdana" w:hAnsi="Verdana"/>
          <w:lang w:val="es-CL"/>
        </w:rPr>
        <w:t>,</w:t>
      </w:r>
      <w:r w:rsidR="00E162AB" w:rsidRPr="000F29C0">
        <w:rPr>
          <w:rFonts w:ascii="Verdana" w:hAnsi="Verdana"/>
          <w:lang w:val="es-CL"/>
        </w:rPr>
        <w:t xml:space="preserve"> por el tope máximo establecido en la Ley</w:t>
      </w:r>
      <w:r w:rsidR="0022343A" w:rsidRPr="000F29C0">
        <w:rPr>
          <w:rFonts w:ascii="Verdana" w:hAnsi="Verdana"/>
          <w:lang w:val="es-CL"/>
        </w:rPr>
        <w:t>.</w:t>
      </w:r>
    </w:p>
    <w:p w14:paraId="444907E0" w14:textId="77777777" w:rsidR="004924F0" w:rsidRPr="000F29C0" w:rsidRDefault="004924F0" w:rsidP="00E162AB">
      <w:pPr>
        <w:rPr>
          <w:rFonts w:ascii="Verdana" w:hAnsi="Verdana"/>
          <w:lang w:val="es-CL"/>
        </w:rPr>
      </w:pPr>
    </w:p>
    <w:p w14:paraId="7A365024" w14:textId="77777777" w:rsidR="00783A96" w:rsidRDefault="00783A96">
      <w:pPr>
        <w:rPr>
          <w:rFonts w:ascii="Verdana" w:eastAsia="Verdana" w:hAnsi="Verdana" w:cs="Verdana"/>
          <w:b/>
          <w:bCs/>
          <w:lang w:val="es-CL"/>
        </w:rPr>
      </w:pPr>
      <w:r>
        <w:rPr>
          <w:rFonts w:ascii="Verdana" w:eastAsia="Verdana" w:hAnsi="Verdana" w:cs="Verdana"/>
          <w:b/>
          <w:bCs/>
          <w:lang w:val="es-CL"/>
        </w:rPr>
        <w:br w:type="page"/>
      </w:r>
    </w:p>
    <w:p w14:paraId="1AF2A071" w14:textId="77777777" w:rsidR="00201AFB" w:rsidRDefault="00201AFB" w:rsidP="007B70B6">
      <w:pPr>
        <w:keepNext/>
        <w:widowControl w:val="0"/>
        <w:tabs>
          <w:tab w:val="left" w:pos="8931"/>
        </w:tabs>
        <w:ind w:right="-93"/>
        <w:jc w:val="both"/>
        <w:outlineLvl w:val="0"/>
        <w:rPr>
          <w:rFonts w:ascii="Verdana" w:eastAsia="Times New Roman" w:hAnsi="Verdana" w:cs="Arial"/>
          <w:b/>
          <w:lang w:val="es-ES_tradnl" w:eastAsia="es-ES"/>
        </w:rPr>
      </w:pPr>
      <w:r>
        <w:rPr>
          <w:rFonts w:ascii="Verdana" w:eastAsia="Times New Roman" w:hAnsi="Verdana" w:cs="Arial"/>
          <w:b/>
          <w:lang w:val="es-ES_tradnl" w:eastAsia="es-ES"/>
        </w:rPr>
        <w:lastRenderedPageBreak/>
        <w:t>Glosa 08:</w:t>
      </w:r>
    </w:p>
    <w:p w14:paraId="04E69754" w14:textId="77777777" w:rsidR="00201AFB" w:rsidRDefault="00201AFB" w:rsidP="007B70B6">
      <w:pPr>
        <w:keepNext/>
        <w:widowControl w:val="0"/>
        <w:tabs>
          <w:tab w:val="left" w:pos="8931"/>
        </w:tabs>
        <w:ind w:right="-93"/>
        <w:jc w:val="both"/>
        <w:outlineLvl w:val="0"/>
        <w:rPr>
          <w:rFonts w:ascii="Verdana" w:eastAsia="Times New Roman" w:hAnsi="Verdana" w:cs="Arial"/>
          <w:b/>
          <w:lang w:val="es-ES_tradnl" w:eastAsia="es-ES"/>
        </w:rPr>
      </w:pPr>
    </w:p>
    <w:p w14:paraId="1D482CDC" w14:textId="612C8CD2" w:rsidR="00201AFB" w:rsidRPr="00201AFB" w:rsidRDefault="00201AFB" w:rsidP="007B70B6">
      <w:pPr>
        <w:keepNext/>
        <w:widowControl w:val="0"/>
        <w:tabs>
          <w:tab w:val="left" w:pos="8931"/>
        </w:tabs>
        <w:ind w:right="-93"/>
        <w:jc w:val="both"/>
        <w:outlineLvl w:val="0"/>
        <w:rPr>
          <w:rFonts w:ascii="Verdana" w:eastAsia="Times New Roman" w:hAnsi="Verdana" w:cs="Arial"/>
          <w:lang w:val="es-ES_tradnl" w:eastAsia="es-ES"/>
        </w:rPr>
      </w:pPr>
      <w:r w:rsidRPr="00201AFB">
        <w:rPr>
          <w:rFonts w:ascii="Verdana" w:eastAsia="Times New Roman" w:hAnsi="Verdana" w:cs="Arial"/>
          <w:lang w:val="es-ES_tradnl" w:eastAsia="es-ES"/>
        </w:rPr>
        <w:t>Se adjunta informe</w:t>
      </w:r>
    </w:p>
    <w:p w14:paraId="74EDC85D" w14:textId="77777777" w:rsidR="00201AFB" w:rsidRDefault="00201AFB" w:rsidP="007B70B6">
      <w:pPr>
        <w:keepNext/>
        <w:widowControl w:val="0"/>
        <w:tabs>
          <w:tab w:val="left" w:pos="8931"/>
        </w:tabs>
        <w:ind w:right="-93"/>
        <w:jc w:val="both"/>
        <w:outlineLvl w:val="0"/>
        <w:rPr>
          <w:rFonts w:ascii="Verdana" w:eastAsia="Times New Roman" w:hAnsi="Verdana" w:cs="Arial"/>
          <w:b/>
          <w:lang w:val="es-ES_tradnl" w:eastAsia="es-ES"/>
        </w:rPr>
      </w:pPr>
    </w:p>
    <w:p w14:paraId="40BFFE4E" w14:textId="6901CB71" w:rsidR="009D07FF" w:rsidRPr="003B714F" w:rsidRDefault="003B714F" w:rsidP="007B70B6">
      <w:pPr>
        <w:keepNext/>
        <w:widowControl w:val="0"/>
        <w:tabs>
          <w:tab w:val="left" w:pos="8931"/>
        </w:tabs>
        <w:ind w:right="-93"/>
        <w:jc w:val="both"/>
        <w:outlineLvl w:val="0"/>
        <w:rPr>
          <w:rFonts w:ascii="Verdana" w:eastAsia="Times New Roman" w:hAnsi="Verdana" w:cs="Arial"/>
          <w:b/>
          <w:lang w:val="es-ES_tradnl" w:eastAsia="es-ES"/>
        </w:rPr>
      </w:pPr>
      <w:r w:rsidRPr="003B714F">
        <w:rPr>
          <w:rFonts w:ascii="Verdana" w:eastAsia="Times New Roman" w:hAnsi="Verdana" w:cs="Arial"/>
          <w:b/>
          <w:lang w:val="es-ES_tradnl" w:eastAsia="es-ES"/>
        </w:rPr>
        <w:t>Glosa 10</w:t>
      </w:r>
      <w:r>
        <w:rPr>
          <w:rFonts w:ascii="Verdana" w:eastAsia="Times New Roman" w:hAnsi="Verdana" w:cs="Arial"/>
          <w:b/>
          <w:lang w:val="es-ES_tradnl" w:eastAsia="es-ES"/>
        </w:rPr>
        <w:t>:</w:t>
      </w:r>
    </w:p>
    <w:p w14:paraId="208BDFB0" w14:textId="77777777" w:rsidR="003B714F" w:rsidRDefault="003B714F" w:rsidP="007B70B6">
      <w:pPr>
        <w:keepNext/>
        <w:widowControl w:val="0"/>
        <w:tabs>
          <w:tab w:val="left" w:pos="8931"/>
        </w:tabs>
        <w:ind w:right="-93"/>
        <w:jc w:val="both"/>
        <w:outlineLvl w:val="0"/>
        <w:rPr>
          <w:rFonts w:ascii="Verdana" w:eastAsia="Times New Roman" w:hAnsi="Verdana" w:cs="Arial"/>
          <w:lang w:val="es-ES_tradnl" w:eastAsia="es-ES"/>
        </w:rPr>
      </w:pPr>
    </w:p>
    <w:p w14:paraId="31112540" w14:textId="77777777" w:rsidR="003B714F" w:rsidRPr="000F29C0" w:rsidRDefault="003B714F" w:rsidP="007B70B6">
      <w:pPr>
        <w:keepNext/>
        <w:widowControl w:val="0"/>
        <w:tabs>
          <w:tab w:val="left" w:pos="8931"/>
        </w:tabs>
        <w:ind w:right="-93"/>
        <w:jc w:val="both"/>
        <w:outlineLvl w:val="0"/>
        <w:rPr>
          <w:rFonts w:ascii="Verdana" w:eastAsia="Times New Roman" w:hAnsi="Verdana" w:cs="Arial"/>
          <w:lang w:val="es-ES_tradnl" w:eastAsia="es-ES"/>
        </w:rPr>
      </w:pPr>
      <w:r w:rsidRPr="003E2469">
        <w:rPr>
          <w:rFonts w:ascii="Verdana" w:hAnsi="Verdana"/>
          <w:lang w:val="es-CL"/>
        </w:rPr>
        <w:t>Se adjunta minuta Cronograma SSSD</w:t>
      </w:r>
      <w:r>
        <w:rPr>
          <w:rFonts w:ascii="Verdana" w:hAnsi="Verdana"/>
          <w:lang w:val="es-CL"/>
        </w:rPr>
        <w:t>.</w:t>
      </w:r>
    </w:p>
    <w:p w14:paraId="79CED892" w14:textId="77777777" w:rsidR="007B70B6" w:rsidRDefault="007B70B6" w:rsidP="00E162AB">
      <w:pPr>
        <w:rPr>
          <w:rFonts w:ascii="Verdana" w:hAnsi="Verdana"/>
          <w:lang w:val="es-CL"/>
        </w:rPr>
      </w:pPr>
    </w:p>
    <w:p w14:paraId="0F574E74" w14:textId="77777777" w:rsidR="003B714F" w:rsidRPr="003B714F" w:rsidRDefault="003B714F" w:rsidP="003B714F">
      <w:pPr>
        <w:keepNext/>
        <w:widowControl w:val="0"/>
        <w:tabs>
          <w:tab w:val="left" w:pos="8931"/>
        </w:tabs>
        <w:ind w:right="-93"/>
        <w:jc w:val="both"/>
        <w:outlineLvl w:val="0"/>
        <w:rPr>
          <w:rFonts w:ascii="Verdana" w:eastAsia="Times New Roman" w:hAnsi="Verdana" w:cs="Arial"/>
          <w:b/>
          <w:lang w:val="es-ES_tradnl" w:eastAsia="es-ES"/>
        </w:rPr>
      </w:pPr>
      <w:r w:rsidRPr="003B714F">
        <w:rPr>
          <w:rFonts w:ascii="Verdana" w:eastAsia="Times New Roman" w:hAnsi="Verdana" w:cs="Arial"/>
          <w:b/>
          <w:lang w:val="es-ES_tradnl" w:eastAsia="es-ES"/>
        </w:rPr>
        <w:t>Glosa 1</w:t>
      </w:r>
      <w:r w:rsidR="000F75F5">
        <w:rPr>
          <w:rFonts w:ascii="Verdana" w:eastAsia="Times New Roman" w:hAnsi="Verdana" w:cs="Arial"/>
          <w:b/>
          <w:lang w:val="es-ES_tradnl" w:eastAsia="es-ES"/>
        </w:rPr>
        <w:t>1</w:t>
      </w:r>
      <w:r>
        <w:rPr>
          <w:rFonts w:ascii="Verdana" w:eastAsia="Times New Roman" w:hAnsi="Verdana" w:cs="Arial"/>
          <w:b/>
          <w:lang w:val="es-ES_tradnl" w:eastAsia="es-ES"/>
        </w:rPr>
        <w:t>:</w:t>
      </w:r>
    </w:p>
    <w:p w14:paraId="236983E5" w14:textId="77777777" w:rsidR="003B714F" w:rsidRDefault="003B714F" w:rsidP="003B714F">
      <w:pPr>
        <w:keepNext/>
        <w:widowControl w:val="0"/>
        <w:tabs>
          <w:tab w:val="left" w:pos="8931"/>
        </w:tabs>
        <w:ind w:right="-93"/>
        <w:jc w:val="both"/>
        <w:outlineLvl w:val="0"/>
        <w:rPr>
          <w:rFonts w:ascii="Verdana" w:eastAsia="Times New Roman" w:hAnsi="Verdana" w:cs="Arial"/>
          <w:lang w:val="es-ES_tradnl" w:eastAsia="es-ES"/>
        </w:rPr>
      </w:pPr>
    </w:p>
    <w:p w14:paraId="21F5B42C" w14:textId="77777777" w:rsidR="003B714F" w:rsidRPr="000F29C0" w:rsidRDefault="003B714F" w:rsidP="000F75F5">
      <w:pPr>
        <w:keepNext/>
        <w:widowControl w:val="0"/>
        <w:tabs>
          <w:tab w:val="left" w:pos="8931"/>
        </w:tabs>
        <w:ind w:right="-93"/>
        <w:jc w:val="both"/>
        <w:outlineLvl w:val="0"/>
        <w:rPr>
          <w:rFonts w:ascii="Verdana" w:eastAsia="Times New Roman" w:hAnsi="Verdana" w:cs="Arial"/>
          <w:lang w:val="es-ES_tradnl" w:eastAsia="es-ES"/>
        </w:rPr>
      </w:pPr>
      <w:r w:rsidRPr="003E2469">
        <w:rPr>
          <w:rFonts w:ascii="Verdana" w:hAnsi="Verdana"/>
          <w:lang w:val="es-CL"/>
        </w:rPr>
        <w:t xml:space="preserve">Se adjunta </w:t>
      </w:r>
      <w:r w:rsidR="000F75F5" w:rsidRPr="000F75F5">
        <w:rPr>
          <w:rFonts w:ascii="Verdana" w:hAnsi="Verdana"/>
          <w:lang w:val="es-CL"/>
        </w:rPr>
        <w:t>las inversiones, estudios y proyectos para la captación de fuentes, construcción,</w:t>
      </w:r>
      <w:r w:rsidR="000F75F5">
        <w:rPr>
          <w:rFonts w:ascii="Verdana" w:hAnsi="Verdana"/>
          <w:lang w:val="es-CL"/>
        </w:rPr>
        <w:t xml:space="preserve"> </w:t>
      </w:r>
      <w:r w:rsidR="000F75F5" w:rsidRPr="000F75F5">
        <w:rPr>
          <w:rFonts w:ascii="Verdana" w:hAnsi="Verdana"/>
          <w:lang w:val="es-CL"/>
        </w:rPr>
        <w:t>extensión y modificación de sistemas de Agua Potable Rural</w:t>
      </w:r>
      <w:r>
        <w:rPr>
          <w:rFonts w:ascii="Verdana" w:hAnsi="Verdana"/>
          <w:lang w:val="es-CL"/>
        </w:rPr>
        <w:t>.</w:t>
      </w:r>
    </w:p>
    <w:p w14:paraId="6A0DB680" w14:textId="77777777" w:rsidR="003B714F" w:rsidRPr="008E3456" w:rsidRDefault="003B714F" w:rsidP="003B714F">
      <w:pPr>
        <w:rPr>
          <w:rFonts w:ascii="Verdana" w:hAnsi="Verdana"/>
          <w:lang w:val="es-CL"/>
        </w:rPr>
      </w:pPr>
    </w:p>
    <w:p w14:paraId="2B1F4762" w14:textId="77777777" w:rsidR="00BA390D" w:rsidRPr="008E3456" w:rsidRDefault="00BA390D" w:rsidP="00BA390D">
      <w:pPr>
        <w:jc w:val="both"/>
        <w:rPr>
          <w:rFonts w:ascii="Verdana" w:hAnsi="Verdana"/>
          <w:sz w:val="22"/>
          <w:szCs w:val="22"/>
          <w:lang w:val="es-CL"/>
        </w:rPr>
      </w:pPr>
      <w:r w:rsidRPr="008E3456">
        <w:rPr>
          <w:rFonts w:ascii="Verdana" w:hAnsi="Verdana"/>
          <w:b/>
          <w:lang w:val="es-CL"/>
        </w:rPr>
        <w:t>Glosa 12:</w:t>
      </w:r>
    </w:p>
    <w:p w14:paraId="6A02503E" w14:textId="77777777" w:rsidR="00BA390D" w:rsidRPr="008E3456" w:rsidRDefault="00BA390D" w:rsidP="00BA390D">
      <w:pPr>
        <w:jc w:val="both"/>
        <w:rPr>
          <w:rFonts w:ascii="Verdana" w:hAnsi="Verdana"/>
          <w:sz w:val="22"/>
          <w:szCs w:val="22"/>
          <w:lang w:val="es-CL"/>
        </w:rPr>
      </w:pPr>
    </w:p>
    <w:p w14:paraId="75CD4BF6" w14:textId="77777777" w:rsidR="00BA390D" w:rsidRPr="008E3456" w:rsidRDefault="007B70B6" w:rsidP="007B70B6">
      <w:pPr>
        <w:jc w:val="both"/>
        <w:rPr>
          <w:rFonts w:ascii="Verdana" w:hAnsi="Verdana"/>
          <w:b/>
          <w:lang w:val="es-CL"/>
        </w:rPr>
      </w:pPr>
      <w:r w:rsidRPr="008E3456">
        <w:rPr>
          <w:rFonts w:ascii="Verdana" w:hAnsi="Verdana"/>
          <w:lang w:val="es-CL"/>
        </w:rPr>
        <w:t>La Ley 20.998 entró en vigencia el 20 de noviembre de 2020. Con la creación de la Subdirección de Servicios Sanitarios Rurales, la Dirección de Obras Hidráulicas podrá invertir en iniciativas de inversión de recolección, tratamiento y disposición de aguas residuales, como también en el manejo de lodos. Sin embargo, para el año 2021 la Glosa Presupuestaria solo incluye inversión para la mantención de los actuales sistemas de evacuación y tratamiento de aguas servidas, por lo tanto dado el bajo nivel de inversión contemplado en este ámbito, por el momento no es posible generar programas y proyectos para cobertura de obras de saneamiento rural.</w:t>
      </w:r>
    </w:p>
    <w:p w14:paraId="5FE81CB8" w14:textId="77777777" w:rsidR="0078204A" w:rsidRPr="008E3456" w:rsidRDefault="0078204A" w:rsidP="00BA390D">
      <w:pPr>
        <w:jc w:val="both"/>
        <w:rPr>
          <w:rFonts w:ascii="Verdana" w:hAnsi="Verdana"/>
          <w:b/>
          <w:lang w:val="es-CL"/>
        </w:rPr>
      </w:pPr>
    </w:p>
    <w:sectPr w:rsidR="0078204A" w:rsidRPr="008E3456" w:rsidSect="009D0E53">
      <w:headerReference w:type="default" r:id="rId11"/>
      <w:footerReference w:type="default" r:id="rId12"/>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820D" w14:textId="77777777" w:rsidR="00221849" w:rsidRDefault="00221849">
      <w:r>
        <w:separator/>
      </w:r>
    </w:p>
  </w:endnote>
  <w:endnote w:type="continuationSeparator" w:id="0">
    <w:p w14:paraId="2CCC00CA" w14:textId="77777777" w:rsidR="00221849" w:rsidRDefault="0022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B081" w14:textId="77777777" w:rsidR="004924F0" w:rsidRPr="000845FE" w:rsidRDefault="004924F0" w:rsidP="004924F0">
    <w:pPr>
      <w:ind w:left="227" w:hanging="227"/>
      <w:rPr>
        <w:color w:val="A6A6A6"/>
        <w:sz w:val="14"/>
      </w:rPr>
    </w:pPr>
    <w:r>
      <w:rPr>
        <w:rFonts w:ascii="Aller" w:hAnsi="Aller"/>
        <w:color w:val="1F4887"/>
        <w:sz w:val="16"/>
      </w:rPr>
      <w:t xml:space="preserve">       </w:t>
    </w:r>
  </w:p>
  <w:p w14:paraId="4D9D0A9F" w14:textId="77777777" w:rsidR="004924F0" w:rsidRDefault="004924F0" w:rsidP="004924F0">
    <w:pPr>
      <w:pStyle w:val="Piedepgina"/>
      <w:ind w:left="142"/>
    </w:pPr>
    <w:r>
      <w:t xml:space="preserve">   </w:t>
    </w:r>
    <w:r w:rsidR="00A73C91">
      <w:rPr>
        <w:noProof/>
        <w:lang w:val="es-CL" w:eastAsia="es-CL"/>
      </w:rPr>
      <w:drawing>
        <wp:inline distT="0" distB="0" distL="0" distR="0" wp14:anchorId="64B37EC6" wp14:editId="551354C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CDCDC" w14:textId="77777777" w:rsidR="00221849" w:rsidRDefault="00221849">
      <w:r>
        <w:separator/>
      </w:r>
    </w:p>
  </w:footnote>
  <w:footnote w:type="continuationSeparator" w:id="0">
    <w:p w14:paraId="0B835023" w14:textId="77777777" w:rsidR="00221849" w:rsidRDefault="0022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D1E9" w14:textId="77777777"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4C68083A"/>
    <w:multiLevelType w:val="hybridMultilevel"/>
    <w:tmpl w:val="7EC24EBA"/>
    <w:lvl w:ilvl="0" w:tplc="8348F068">
      <w:start w:val="1"/>
      <w:numFmt w:val="decimal"/>
      <w:lvlText w:val="%1."/>
      <w:lvlJc w:val="left"/>
      <w:pPr>
        <w:ind w:left="1069" w:hanging="360"/>
      </w:pPr>
      <w:rPr>
        <w:rFonts w:hint="default"/>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A5DBB"/>
    <w:rsid w:val="000B315C"/>
    <w:rsid w:val="000D1CA8"/>
    <w:rsid w:val="000D2936"/>
    <w:rsid w:val="000D600E"/>
    <w:rsid w:val="000F07C0"/>
    <w:rsid w:val="000F29C0"/>
    <w:rsid w:val="000F75F5"/>
    <w:rsid w:val="00111985"/>
    <w:rsid w:val="001130BD"/>
    <w:rsid w:val="0011380E"/>
    <w:rsid w:val="00121D6B"/>
    <w:rsid w:val="00123E69"/>
    <w:rsid w:val="00127066"/>
    <w:rsid w:val="001406F9"/>
    <w:rsid w:val="00144AFE"/>
    <w:rsid w:val="001666BC"/>
    <w:rsid w:val="00170AFC"/>
    <w:rsid w:val="0018116A"/>
    <w:rsid w:val="001A6D73"/>
    <w:rsid w:val="001A7412"/>
    <w:rsid w:val="001B0AC1"/>
    <w:rsid w:val="001D2D89"/>
    <w:rsid w:val="001F04BF"/>
    <w:rsid w:val="001F320E"/>
    <w:rsid w:val="00201AFB"/>
    <w:rsid w:val="00221849"/>
    <w:rsid w:val="00222F9E"/>
    <w:rsid w:val="0022343A"/>
    <w:rsid w:val="0022392C"/>
    <w:rsid w:val="00230B07"/>
    <w:rsid w:val="002353EB"/>
    <w:rsid w:val="00280B89"/>
    <w:rsid w:val="00286E25"/>
    <w:rsid w:val="002B1E28"/>
    <w:rsid w:val="002B6C11"/>
    <w:rsid w:val="002C10E2"/>
    <w:rsid w:val="002D2770"/>
    <w:rsid w:val="002F5018"/>
    <w:rsid w:val="00312143"/>
    <w:rsid w:val="003209AF"/>
    <w:rsid w:val="0032262A"/>
    <w:rsid w:val="00333072"/>
    <w:rsid w:val="003416FB"/>
    <w:rsid w:val="00341797"/>
    <w:rsid w:val="0034719D"/>
    <w:rsid w:val="0034724B"/>
    <w:rsid w:val="00350A79"/>
    <w:rsid w:val="00356302"/>
    <w:rsid w:val="003743EB"/>
    <w:rsid w:val="003761BF"/>
    <w:rsid w:val="00381414"/>
    <w:rsid w:val="003865C9"/>
    <w:rsid w:val="0038676B"/>
    <w:rsid w:val="00390A87"/>
    <w:rsid w:val="003A5DE8"/>
    <w:rsid w:val="003B714F"/>
    <w:rsid w:val="003C113F"/>
    <w:rsid w:val="003C2401"/>
    <w:rsid w:val="003C240C"/>
    <w:rsid w:val="003D1F45"/>
    <w:rsid w:val="003E3F5B"/>
    <w:rsid w:val="003F3A5C"/>
    <w:rsid w:val="003F7D8F"/>
    <w:rsid w:val="004139D7"/>
    <w:rsid w:val="00423C7F"/>
    <w:rsid w:val="004324BF"/>
    <w:rsid w:val="00434E34"/>
    <w:rsid w:val="00437239"/>
    <w:rsid w:val="004375B7"/>
    <w:rsid w:val="00443A25"/>
    <w:rsid w:val="00452794"/>
    <w:rsid w:val="00477C94"/>
    <w:rsid w:val="004924F0"/>
    <w:rsid w:val="004A169C"/>
    <w:rsid w:val="004C5A89"/>
    <w:rsid w:val="004D7C2B"/>
    <w:rsid w:val="004E05B7"/>
    <w:rsid w:val="00521C55"/>
    <w:rsid w:val="00527352"/>
    <w:rsid w:val="0054541D"/>
    <w:rsid w:val="00546966"/>
    <w:rsid w:val="00567680"/>
    <w:rsid w:val="005850FB"/>
    <w:rsid w:val="005A4A3D"/>
    <w:rsid w:val="005C07D9"/>
    <w:rsid w:val="005C3474"/>
    <w:rsid w:val="005C4812"/>
    <w:rsid w:val="005F4978"/>
    <w:rsid w:val="006034DD"/>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61EA5"/>
    <w:rsid w:val="0078204A"/>
    <w:rsid w:val="00783A96"/>
    <w:rsid w:val="00790A02"/>
    <w:rsid w:val="007B6E87"/>
    <w:rsid w:val="007B70B6"/>
    <w:rsid w:val="007D2DF3"/>
    <w:rsid w:val="007D2E21"/>
    <w:rsid w:val="007E095F"/>
    <w:rsid w:val="007E4A18"/>
    <w:rsid w:val="008251F1"/>
    <w:rsid w:val="00825837"/>
    <w:rsid w:val="008346CD"/>
    <w:rsid w:val="00844708"/>
    <w:rsid w:val="00847597"/>
    <w:rsid w:val="008616B9"/>
    <w:rsid w:val="008916C6"/>
    <w:rsid w:val="008A2158"/>
    <w:rsid w:val="008B33AC"/>
    <w:rsid w:val="008B5D02"/>
    <w:rsid w:val="008C1A0F"/>
    <w:rsid w:val="008D3D5D"/>
    <w:rsid w:val="008D5D51"/>
    <w:rsid w:val="008E3456"/>
    <w:rsid w:val="008F432E"/>
    <w:rsid w:val="00931CD6"/>
    <w:rsid w:val="0094542C"/>
    <w:rsid w:val="009463F4"/>
    <w:rsid w:val="00965366"/>
    <w:rsid w:val="00981A28"/>
    <w:rsid w:val="009C3A17"/>
    <w:rsid w:val="009D07FF"/>
    <w:rsid w:val="009D0E53"/>
    <w:rsid w:val="009D0EC8"/>
    <w:rsid w:val="009D5974"/>
    <w:rsid w:val="009E0259"/>
    <w:rsid w:val="00A25B0C"/>
    <w:rsid w:val="00A3210F"/>
    <w:rsid w:val="00A73C91"/>
    <w:rsid w:val="00A750EE"/>
    <w:rsid w:val="00A84473"/>
    <w:rsid w:val="00AB4C8F"/>
    <w:rsid w:val="00AD6A0E"/>
    <w:rsid w:val="00AF1B1F"/>
    <w:rsid w:val="00B033DB"/>
    <w:rsid w:val="00B15FA0"/>
    <w:rsid w:val="00B16F9F"/>
    <w:rsid w:val="00B20320"/>
    <w:rsid w:val="00B21AE9"/>
    <w:rsid w:val="00B34A96"/>
    <w:rsid w:val="00B34FF2"/>
    <w:rsid w:val="00B63709"/>
    <w:rsid w:val="00B86745"/>
    <w:rsid w:val="00B9058D"/>
    <w:rsid w:val="00B94611"/>
    <w:rsid w:val="00B96E90"/>
    <w:rsid w:val="00B97EE7"/>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D7BE9"/>
    <w:rsid w:val="00DE1ACE"/>
    <w:rsid w:val="00DF527E"/>
    <w:rsid w:val="00DF6F3D"/>
    <w:rsid w:val="00E120A1"/>
    <w:rsid w:val="00E162AB"/>
    <w:rsid w:val="00E42D00"/>
    <w:rsid w:val="00E44291"/>
    <w:rsid w:val="00E55E8D"/>
    <w:rsid w:val="00E67ECE"/>
    <w:rsid w:val="00E90658"/>
    <w:rsid w:val="00E915F1"/>
    <w:rsid w:val="00EA62B4"/>
    <w:rsid w:val="00EC3D0A"/>
    <w:rsid w:val="00EC62DF"/>
    <w:rsid w:val="00ED3C51"/>
    <w:rsid w:val="00ED4E84"/>
    <w:rsid w:val="00EE1365"/>
    <w:rsid w:val="00EE2161"/>
    <w:rsid w:val="00EE282E"/>
    <w:rsid w:val="00EE6C55"/>
    <w:rsid w:val="00EE6E9A"/>
    <w:rsid w:val="00EF271F"/>
    <w:rsid w:val="00EF7A57"/>
    <w:rsid w:val="00F048CC"/>
    <w:rsid w:val="00F065EE"/>
    <w:rsid w:val="00F36D22"/>
    <w:rsid w:val="00F441D1"/>
    <w:rsid w:val="00F57D45"/>
    <w:rsid w:val="00F643D9"/>
    <w:rsid w:val="00F7281A"/>
    <w:rsid w:val="00F82C20"/>
    <w:rsid w:val="00F83D54"/>
    <w:rsid w:val="00F870FB"/>
    <w:rsid w:val="00F8760E"/>
    <w:rsid w:val="00FA5B0F"/>
    <w:rsid w:val="00FA733E"/>
    <w:rsid w:val="00FB3275"/>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81E6D"/>
  <w15:docId w15:val="{7FD5DCB6-FFC7-4811-9E76-8EE42748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0152388">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3D78CB2D-6A79-4765-BFBB-C0B6B2BD90E0}"/>
</file>

<file path=customXml/itemProps2.xml><?xml version="1.0" encoding="utf-8"?>
<ds:datastoreItem xmlns:ds="http://schemas.openxmlformats.org/officeDocument/2006/customXml" ds:itemID="{0A94DF13-1033-4B83-9B07-2E2540F07113}"/>
</file>

<file path=customXml/itemProps3.xml><?xml version="1.0" encoding="utf-8"?>
<ds:datastoreItem xmlns:ds="http://schemas.openxmlformats.org/officeDocument/2006/customXml" ds:itemID="{C5F5D3B4-2216-4709-B8A9-2258BB41DC1F}"/>
</file>

<file path=docProps/app.xml><?xml version="1.0" encoding="utf-8"?>
<Properties xmlns="http://schemas.openxmlformats.org/officeDocument/2006/extended-properties" xmlns:vt="http://schemas.openxmlformats.org/officeDocument/2006/docPropsVTypes">
  <Template>Normal</Template>
  <TotalTime>62</TotalTime>
  <Pages>4</Pages>
  <Words>252</Words>
  <Characters>1392</Characters>
  <Application>Microsoft Office Word</Application>
  <DocSecurity>0</DocSecurity>
  <Lines>11</Lines>
  <Paragraphs>3</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Claudia Ramírez Hernández (Dirplan)</cp:lastModifiedBy>
  <cp:revision>11</cp:revision>
  <cp:lastPrinted>2011-04-04T22:43:00Z</cp:lastPrinted>
  <dcterms:created xsi:type="dcterms:W3CDTF">2022-01-14T15:23:00Z</dcterms:created>
  <dcterms:modified xsi:type="dcterms:W3CDTF">2022-01-28T02:43:00Z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